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76" w:lineRule="exact"/>
        <w:ind w:left="0" w:leftChars="0" w:right="0" w:rightChars="0" w:firstLine="0" w:firstLineChars="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76" w:lineRule="exact"/>
        <w:ind w:left="0" w:leftChars="0" w:right="0" w:rightChars="0" w:firstLine="0" w:firstLineChars="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76" w:lineRule="exact"/>
        <w:ind w:right="0"/>
        <w:jc w:val="left"/>
        <w:textAlignment w:val="auto"/>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bidi w:val="0"/>
        <w:adjustRightInd w:val="0"/>
        <w:snapToGrid w:val="0"/>
        <w:spacing w:line="576" w:lineRule="exact"/>
        <w:ind w:right="0" w:firstLine="880" w:firstLineChars="200"/>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bookmarkStart w:id="0" w:name="_GoBack"/>
      <w:r>
        <w:rPr>
          <w:rFonts w:hint="eastAsia" w:ascii="方正小标宋简体" w:eastAsia="方正小标宋简体"/>
          <w:sz w:val="44"/>
          <w:szCs w:val="44"/>
        </w:rPr>
        <w:t>202</w:t>
      </w:r>
      <w:r>
        <w:rPr>
          <w:rFonts w:ascii="方正小标宋简体" w:eastAsia="方正小标宋简体"/>
          <w:sz w:val="44"/>
          <w:szCs w:val="44"/>
        </w:rPr>
        <w:t>4</w:t>
      </w:r>
      <w:r>
        <w:rPr>
          <w:rFonts w:hint="eastAsia" w:ascii="方正小标宋简体" w:eastAsia="方正小标宋简体"/>
          <w:sz w:val="44"/>
          <w:szCs w:val="44"/>
        </w:rPr>
        <w:t>年中国国际服务贸易交易会</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简介</w:t>
      </w:r>
      <w:bookmarkEnd w:id="0"/>
    </w:p>
    <w:p>
      <w:pPr>
        <w:keepNext w:val="0"/>
        <w:keepLines w:val="0"/>
        <w:pageBreakBefore w:val="0"/>
        <w:widowControl w:val="0"/>
        <w:kinsoku/>
        <w:wordWrap/>
        <w:overflowPunct/>
        <w:topLinePunct w:val="0"/>
        <w:bidi w:val="0"/>
        <w:adjustRightInd w:val="0"/>
        <w:snapToGrid w:val="0"/>
        <w:spacing w:line="576" w:lineRule="exact"/>
        <w:ind w:right="0"/>
        <w:textAlignment w:val="auto"/>
        <w:rPr>
          <w:rFonts w:ascii="黑体" w:hAnsi="黑体" w:eastAsia="黑体"/>
          <w:sz w:val="32"/>
          <w:szCs w:val="32"/>
        </w:rPr>
      </w:pPr>
    </w:p>
    <w:p>
      <w:pPr>
        <w:keepNext w:val="0"/>
        <w:keepLines w:val="0"/>
        <w:pageBreakBefore w:val="0"/>
        <w:widowControl w:val="0"/>
        <w:kinsoku/>
        <w:wordWrap/>
        <w:overflowPunct/>
        <w:topLinePunct w:val="0"/>
        <w:bidi w:val="0"/>
        <w:adjustRightInd w:val="0"/>
        <w:snapToGrid w:val="0"/>
        <w:spacing w:line="576" w:lineRule="exact"/>
        <w:ind w:right="0" w:firstLine="640" w:firstLineChars="200"/>
        <w:textAlignment w:val="auto"/>
        <w:rPr>
          <w:rFonts w:ascii="黑体" w:hAnsi="黑体" w:eastAsia="黑体"/>
          <w:sz w:val="32"/>
          <w:szCs w:val="32"/>
        </w:rPr>
      </w:pPr>
      <w:r>
        <w:rPr>
          <w:rFonts w:hint="eastAsia" w:ascii="仿宋_GB2312" w:eastAsia="仿宋_GB2312"/>
          <w:sz w:val="32"/>
          <w:szCs w:val="32"/>
        </w:rPr>
        <w:t>中国国际</w:t>
      </w:r>
      <w:r>
        <w:rPr>
          <w:rFonts w:ascii="仿宋_GB2312" w:eastAsia="仿宋_GB2312"/>
          <w:sz w:val="32"/>
          <w:szCs w:val="32"/>
        </w:rPr>
        <w:t>服务贸易交易会（</w:t>
      </w:r>
      <w:r>
        <w:rPr>
          <w:rFonts w:hint="eastAsia" w:ascii="仿宋_GB2312" w:eastAsia="仿宋_GB2312"/>
          <w:sz w:val="32"/>
          <w:szCs w:val="32"/>
        </w:rPr>
        <w:t>简称</w:t>
      </w:r>
      <w:r>
        <w:rPr>
          <w:rFonts w:ascii="仿宋_GB2312" w:eastAsia="仿宋_GB2312"/>
          <w:sz w:val="32"/>
          <w:szCs w:val="32"/>
        </w:rPr>
        <w:t>服贸会）</w:t>
      </w:r>
      <w:r>
        <w:rPr>
          <w:rFonts w:hint="eastAsia" w:ascii="仿宋_GB2312" w:eastAsia="仿宋_GB2312"/>
          <w:sz w:val="32"/>
          <w:szCs w:val="32"/>
        </w:rPr>
        <w:t>是</w:t>
      </w:r>
      <w:r>
        <w:rPr>
          <w:rFonts w:ascii="仿宋_GB2312" w:eastAsia="仿宋_GB2312"/>
          <w:sz w:val="32"/>
          <w:szCs w:val="32"/>
        </w:rPr>
        <w:t>商务部、北京市</w:t>
      </w:r>
      <w:r>
        <w:rPr>
          <w:rFonts w:hint="eastAsia" w:ascii="仿宋_GB2312" w:eastAsia="仿宋_GB2312"/>
          <w:sz w:val="32"/>
          <w:szCs w:val="32"/>
        </w:rPr>
        <w:t>人民</w:t>
      </w:r>
      <w:r>
        <w:rPr>
          <w:rFonts w:ascii="仿宋_GB2312" w:eastAsia="仿宋_GB2312"/>
          <w:sz w:val="32"/>
          <w:szCs w:val="32"/>
        </w:rPr>
        <w:t>政府</w:t>
      </w:r>
      <w:r>
        <w:rPr>
          <w:rFonts w:hint="eastAsia" w:ascii="仿宋_GB2312" w:eastAsia="仿宋_GB2312"/>
          <w:sz w:val="32"/>
          <w:szCs w:val="32"/>
        </w:rPr>
        <w:t>共同</w:t>
      </w:r>
      <w:r>
        <w:rPr>
          <w:rFonts w:ascii="仿宋_GB2312" w:eastAsia="仿宋_GB2312"/>
          <w:sz w:val="32"/>
          <w:szCs w:val="32"/>
        </w:rPr>
        <w:t>举办</w:t>
      </w:r>
      <w:r>
        <w:rPr>
          <w:rFonts w:hint="eastAsia" w:ascii="仿宋_GB2312" w:eastAsia="仿宋_GB2312"/>
          <w:sz w:val="32"/>
          <w:szCs w:val="32"/>
        </w:rPr>
        <w:t>的</w:t>
      </w:r>
      <w:r>
        <w:rPr>
          <w:rFonts w:ascii="仿宋_GB2312" w:eastAsia="仿宋_GB2312"/>
          <w:sz w:val="32"/>
          <w:szCs w:val="32"/>
        </w:rPr>
        <w:t>国家级综合型服务贸易展会，</w:t>
      </w:r>
      <w:r>
        <w:rPr>
          <w:rFonts w:hint="eastAsia" w:ascii="仿宋_GB2312" w:eastAsia="仿宋_GB2312"/>
          <w:sz w:val="32"/>
          <w:szCs w:val="32"/>
        </w:rPr>
        <w:t>该展会自2012年起已成功举办</w:t>
      </w:r>
      <w:r>
        <w:rPr>
          <w:rFonts w:ascii="仿宋_GB2312" w:eastAsia="仿宋_GB2312"/>
          <w:sz w:val="32"/>
          <w:szCs w:val="32"/>
        </w:rPr>
        <w:t>10</w:t>
      </w:r>
      <w:r>
        <w:rPr>
          <w:rFonts w:hint="eastAsia" w:ascii="仿宋_GB2312" w:eastAsia="仿宋_GB2312"/>
          <w:sz w:val="32"/>
          <w:szCs w:val="32"/>
        </w:rPr>
        <w:t>届，对推动我国服务业和服务贸易开放发展、促进国际交流合作发挥了重要作用。</w:t>
      </w:r>
    </w:p>
    <w:p>
      <w:pPr>
        <w:keepNext w:val="0"/>
        <w:keepLines w:val="0"/>
        <w:pageBreakBefore w:val="0"/>
        <w:widowControl w:val="0"/>
        <w:kinsoku/>
        <w:wordWrap/>
        <w:overflowPunct/>
        <w:topLinePunct w:val="0"/>
        <w:bidi w:val="0"/>
        <w:adjustRightInd w:val="0"/>
        <w:snapToGrid w:val="0"/>
        <w:spacing w:line="576" w:lineRule="exact"/>
        <w:ind w:right="0" w:firstLine="640" w:firstLineChars="200"/>
        <w:textAlignment w:val="auto"/>
        <w:rPr>
          <w:rFonts w:ascii="黑体" w:hAnsi="黑体" w:eastAsia="黑体"/>
          <w:sz w:val="32"/>
          <w:szCs w:val="32"/>
        </w:rPr>
      </w:pPr>
      <w:r>
        <w:rPr>
          <w:rFonts w:hint="eastAsia" w:ascii="黑体" w:hAnsi="黑体" w:eastAsia="黑体"/>
          <w:sz w:val="32"/>
          <w:szCs w:val="32"/>
        </w:rPr>
        <w:t>一、时间</w:t>
      </w:r>
      <w:r>
        <w:rPr>
          <w:rFonts w:ascii="黑体" w:hAnsi="黑体" w:eastAsia="黑体"/>
          <w:sz w:val="32"/>
          <w:szCs w:val="32"/>
        </w:rPr>
        <w:t>地点</w:t>
      </w:r>
    </w:p>
    <w:p>
      <w:pPr>
        <w:keepNext w:val="0"/>
        <w:keepLines w:val="0"/>
        <w:pageBreakBefore w:val="0"/>
        <w:widowControl w:val="0"/>
        <w:kinsoku/>
        <w:wordWrap/>
        <w:overflowPunct/>
        <w:topLinePunct w:val="0"/>
        <w:bidi w:val="0"/>
        <w:adjustRightInd w:val="0"/>
        <w:snapToGrid w:val="0"/>
        <w:spacing w:line="576"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服贸会拟于</w:t>
      </w:r>
      <w:r>
        <w:rPr>
          <w:rFonts w:hint="eastAsia" w:ascii="仿宋_GB2312" w:eastAsia="仿宋_GB2312"/>
          <w:sz w:val="32"/>
          <w:szCs w:val="32"/>
        </w:rPr>
        <w:t>9月1</w:t>
      </w:r>
      <w:r>
        <w:rPr>
          <w:rFonts w:ascii="仿宋_GB2312" w:eastAsia="仿宋_GB2312"/>
          <w:sz w:val="32"/>
          <w:szCs w:val="32"/>
        </w:rPr>
        <w:t>2</w:t>
      </w:r>
      <w:r>
        <w:rPr>
          <w:rFonts w:hint="eastAsia" w:ascii="仿宋_GB2312" w:eastAsia="仿宋_GB2312"/>
          <w:sz w:val="32"/>
          <w:szCs w:val="32"/>
        </w:rPr>
        <w:t>日</w:t>
      </w:r>
      <w:r>
        <w:rPr>
          <w:rFonts w:ascii="仿宋_GB2312" w:eastAsia="仿宋_GB2312"/>
          <w:sz w:val="32"/>
          <w:szCs w:val="32"/>
        </w:rPr>
        <w:t>至</w:t>
      </w: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日</w:t>
      </w:r>
      <w:r>
        <w:rPr>
          <w:rFonts w:ascii="仿宋_GB2312" w:eastAsia="仿宋_GB2312"/>
          <w:sz w:val="32"/>
          <w:szCs w:val="32"/>
        </w:rPr>
        <w:t>在北京国家会议中心和首钢园区举办</w:t>
      </w:r>
      <w:r>
        <w:rPr>
          <w:rFonts w:hint="eastAsia" w:ascii="仿宋_GB2312" w:eastAsia="仿宋_GB2312"/>
          <w:sz w:val="32"/>
          <w:szCs w:val="32"/>
        </w:rPr>
        <w:t>。</w:t>
      </w:r>
    </w:p>
    <w:p>
      <w:pPr>
        <w:keepNext w:val="0"/>
        <w:keepLines w:val="0"/>
        <w:pageBreakBefore w:val="0"/>
        <w:widowControl w:val="0"/>
        <w:kinsoku/>
        <w:wordWrap/>
        <w:overflowPunct/>
        <w:topLinePunct w:val="0"/>
        <w:bidi w:val="0"/>
        <w:adjustRightInd w:val="0"/>
        <w:snapToGrid w:val="0"/>
        <w:spacing w:line="576" w:lineRule="exact"/>
        <w:ind w:right="0" w:firstLine="640" w:firstLineChars="200"/>
        <w:textAlignment w:val="auto"/>
        <w:rPr>
          <w:rFonts w:ascii="黑体" w:hAnsi="黑体" w:eastAsia="黑体"/>
          <w:sz w:val="32"/>
          <w:szCs w:val="32"/>
        </w:rPr>
      </w:pPr>
      <w:r>
        <w:rPr>
          <w:rFonts w:hint="eastAsia" w:ascii="黑体" w:hAnsi="黑体" w:eastAsia="黑体"/>
          <w:sz w:val="32"/>
          <w:szCs w:val="32"/>
        </w:rPr>
        <w:t>二、活动类型</w:t>
      </w:r>
    </w:p>
    <w:p>
      <w:pPr>
        <w:keepNext w:val="0"/>
        <w:keepLines w:val="0"/>
        <w:pageBreakBefore w:val="0"/>
        <w:widowControl w:val="0"/>
        <w:kinsoku/>
        <w:wordWrap/>
        <w:overflowPunct/>
        <w:topLinePunct w:val="0"/>
        <w:bidi w:val="0"/>
        <w:adjustRightInd w:val="0"/>
        <w:snapToGrid w:val="0"/>
        <w:spacing w:line="576" w:lineRule="exact"/>
        <w:ind w:right="0"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主要</w:t>
      </w:r>
      <w:r>
        <w:rPr>
          <w:rFonts w:hint="eastAsia" w:ascii="仿宋_GB2312" w:hAnsi="Times New Roman" w:eastAsia="仿宋_GB2312"/>
          <w:color w:val="000000"/>
          <w:sz w:val="32"/>
          <w:szCs w:val="32"/>
        </w:rPr>
        <w:t>设置以下</w:t>
      </w:r>
      <w:r>
        <w:rPr>
          <w:rFonts w:hint="eastAsia" w:ascii="仿宋_GB2312" w:hAnsi="Times New Roman" w:eastAsia="仿宋_GB2312"/>
          <w:sz w:val="32"/>
          <w:szCs w:val="32"/>
        </w:rPr>
        <w:t>6个板块：</w:t>
      </w:r>
    </w:p>
    <w:p>
      <w:pPr>
        <w:keepNext w:val="0"/>
        <w:keepLines w:val="0"/>
        <w:pageBreakBefore w:val="0"/>
        <w:widowControl w:val="0"/>
        <w:kinsoku/>
        <w:wordWrap/>
        <w:overflowPunct/>
        <w:topLinePunct w:val="0"/>
        <w:bidi w:val="0"/>
        <w:adjustRightInd w:val="0"/>
        <w:snapToGrid w:val="0"/>
        <w:spacing w:line="576" w:lineRule="exact"/>
        <w:ind w:right="0" w:firstLine="643" w:firstLineChars="200"/>
        <w:textAlignment w:val="auto"/>
        <w:rPr>
          <w:rFonts w:ascii="Times New Roman" w:hAnsi="仿宋_GB2312" w:eastAsia="仿宋_GB2312"/>
          <w:kern w:val="0"/>
          <w:sz w:val="32"/>
          <w:szCs w:val="32"/>
        </w:rPr>
      </w:pPr>
      <w:r>
        <w:rPr>
          <w:rFonts w:ascii="Times New Roman" w:hAnsi="Times New Roman" w:eastAsia="仿宋_GB2312"/>
          <w:b/>
          <w:sz w:val="32"/>
          <w:szCs w:val="32"/>
        </w:rPr>
        <w:t>一是</w:t>
      </w:r>
      <w:r>
        <w:rPr>
          <w:rFonts w:hint="eastAsia" w:ascii="Times New Roman" w:hAnsi="Times New Roman" w:eastAsia="仿宋_GB2312"/>
          <w:b/>
          <w:sz w:val="32"/>
          <w:szCs w:val="32"/>
        </w:rPr>
        <w:t>重要</w:t>
      </w:r>
      <w:r>
        <w:rPr>
          <w:rFonts w:ascii="Times New Roman" w:hAnsi="Times New Roman" w:eastAsia="仿宋_GB2312"/>
          <w:b/>
          <w:sz w:val="32"/>
          <w:szCs w:val="32"/>
        </w:rPr>
        <w:t>活动。</w:t>
      </w:r>
      <w:r>
        <w:rPr>
          <w:rFonts w:ascii="Times New Roman" w:hAnsi="仿宋_GB2312" w:eastAsia="仿宋_GB2312"/>
          <w:sz w:val="32"/>
          <w:szCs w:val="32"/>
        </w:rPr>
        <w:t>包括全球服务贸易峰会</w:t>
      </w:r>
      <w:r>
        <w:rPr>
          <w:rFonts w:hint="eastAsia" w:ascii="Times New Roman" w:hAnsi="仿宋_GB2312" w:eastAsia="仿宋_GB2312"/>
          <w:sz w:val="32"/>
          <w:szCs w:val="32"/>
        </w:rPr>
        <w:t>等</w:t>
      </w:r>
      <w:r>
        <w:rPr>
          <w:rFonts w:ascii="Times New Roman" w:hAnsi="仿宋_GB2312" w:eastAsia="仿宋_GB2312"/>
          <w:sz w:val="32"/>
          <w:szCs w:val="32"/>
        </w:rPr>
        <w:t>。</w:t>
      </w:r>
    </w:p>
    <w:p>
      <w:pPr>
        <w:keepNext w:val="0"/>
        <w:keepLines w:val="0"/>
        <w:pageBreakBefore w:val="0"/>
        <w:widowControl w:val="0"/>
        <w:kinsoku/>
        <w:wordWrap/>
        <w:overflowPunct/>
        <w:topLinePunct w:val="0"/>
        <w:bidi w:val="0"/>
        <w:adjustRightInd w:val="0"/>
        <w:snapToGrid w:val="0"/>
        <w:spacing w:line="576" w:lineRule="exact"/>
        <w:ind w:right="0" w:firstLine="643" w:firstLineChars="200"/>
        <w:textAlignment w:val="auto"/>
        <w:rPr>
          <w:rFonts w:hint="eastAsia" w:ascii="仿宋_GB2312" w:hAnsi="Times New Roman" w:eastAsia="仿宋_GB2312"/>
          <w:kern w:val="0"/>
          <w:sz w:val="32"/>
          <w:szCs w:val="32"/>
        </w:rPr>
      </w:pPr>
      <w:r>
        <w:rPr>
          <w:rFonts w:hint="eastAsia" w:ascii="仿宋_GB2312" w:hAnsi="Times New Roman" w:eastAsia="仿宋_GB2312"/>
          <w:b/>
          <w:sz w:val="32"/>
          <w:szCs w:val="32"/>
        </w:rPr>
        <w:t>二是展览展示。</w:t>
      </w:r>
      <w:r>
        <w:rPr>
          <w:rFonts w:hint="eastAsia" w:ascii="仿宋_GB2312" w:hAnsi="Times New Roman" w:eastAsia="仿宋_GB2312"/>
          <w:sz w:val="32"/>
          <w:szCs w:val="32"/>
        </w:rPr>
        <w:t>继续设置综合展和专题展，</w:t>
      </w:r>
      <w:r>
        <w:rPr>
          <w:rFonts w:hint="eastAsia" w:ascii="仿宋_GB2312" w:hAnsi="仿宋_GB2312" w:eastAsia="仿宋_GB2312"/>
          <w:kern w:val="0"/>
          <w:sz w:val="32"/>
          <w:szCs w:val="32"/>
        </w:rPr>
        <w:t>总面积</w:t>
      </w:r>
      <w:r>
        <w:rPr>
          <w:rFonts w:hint="eastAsia" w:ascii="仿宋_GB2312" w:hAnsi="Times New Roman" w:eastAsia="仿宋_GB2312"/>
          <w:kern w:val="0"/>
          <w:sz w:val="32"/>
          <w:szCs w:val="32"/>
        </w:rPr>
        <w:t>15.5</w:t>
      </w:r>
      <w:r>
        <w:rPr>
          <w:rFonts w:hint="eastAsia" w:ascii="仿宋_GB2312" w:hAnsi="仿宋_GB2312" w:eastAsia="仿宋_GB2312"/>
          <w:kern w:val="0"/>
          <w:sz w:val="32"/>
          <w:szCs w:val="32"/>
        </w:rPr>
        <w:t>万平方米。</w:t>
      </w:r>
    </w:p>
    <w:p>
      <w:pPr>
        <w:keepNext w:val="0"/>
        <w:keepLines w:val="0"/>
        <w:pageBreakBefore w:val="0"/>
        <w:widowControl w:val="0"/>
        <w:kinsoku/>
        <w:wordWrap/>
        <w:overflowPunct/>
        <w:topLinePunct w:val="0"/>
        <w:bidi w:val="0"/>
        <w:adjustRightInd w:val="0"/>
        <w:snapToGrid w:val="0"/>
        <w:spacing w:line="576" w:lineRule="exact"/>
        <w:ind w:right="0"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bCs/>
          <w:sz w:val="32"/>
          <w:szCs w:val="32"/>
        </w:rPr>
        <w:t>1.综合展</w:t>
      </w:r>
      <w:r>
        <w:rPr>
          <w:rFonts w:hint="eastAsia" w:ascii="仿宋_GB2312" w:hAnsi="Times New Roman" w:eastAsia="仿宋_GB2312"/>
          <w:bCs/>
          <w:sz w:val="32"/>
          <w:szCs w:val="32"/>
        </w:rPr>
        <w:t>设在国家会议中心，设置</w:t>
      </w:r>
      <w:r>
        <w:rPr>
          <w:rFonts w:hint="eastAsia" w:ascii="仿宋_GB2312" w:hAnsi="仿宋_GB2312" w:eastAsia="仿宋_GB2312"/>
          <w:sz w:val="32"/>
          <w:szCs w:val="32"/>
        </w:rPr>
        <w:t>服务贸易扩大开放成就展</w:t>
      </w:r>
      <w:r>
        <w:rPr>
          <w:rFonts w:hint="eastAsia" w:ascii="仿宋_GB2312" w:hAnsi="Times New Roman" w:eastAsia="仿宋_GB2312"/>
          <w:bCs/>
          <w:sz w:val="32"/>
          <w:szCs w:val="32"/>
        </w:rPr>
        <w:t>、国别专区、省区市及港澳台专区、主题专区。</w:t>
      </w:r>
      <w:r>
        <w:rPr>
          <w:rFonts w:hint="eastAsia" w:ascii="仿宋_GB2312" w:hAnsi="仿宋_GB2312" w:eastAsia="仿宋_GB2312"/>
          <w:sz w:val="32"/>
          <w:szCs w:val="32"/>
        </w:rPr>
        <w:t>服务贸易成就展主要展示习近平总书记在全球服务贸易峰会上重要讲话精神的落地成果，十八大以来我国服务贸易发展历程、成就贡献和未来发展方向，以及全球服务贸易新技术、新成果、新应用等</w:t>
      </w:r>
      <w:r>
        <w:rPr>
          <w:rFonts w:hint="eastAsia" w:ascii="仿宋_GB2312" w:hAnsi="Times New Roman" w:eastAsia="仿宋_GB2312"/>
          <w:sz w:val="32"/>
          <w:szCs w:val="32"/>
        </w:rPr>
        <w:t>。国别专区、</w:t>
      </w:r>
      <w:r>
        <w:rPr>
          <w:rFonts w:hint="eastAsia" w:ascii="仿宋_GB2312" w:hAnsi="仿宋_GB2312" w:eastAsia="仿宋_GB2312"/>
          <w:sz w:val="32"/>
          <w:szCs w:val="32"/>
        </w:rPr>
        <w:t>省区市及港澳台专区集中展示各地服务贸易特色优势和最新成果。主题专区将邀请服务贸易领域头部企业展示</w:t>
      </w:r>
      <w:r>
        <w:rPr>
          <w:rFonts w:hint="eastAsia" w:ascii="仿宋_GB2312" w:hAnsi="Times New Roman" w:eastAsia="仿宋_GB2312"/>
          <w:sz w:val="32"/>
          <w:szCs w:val="32"/>
        </w:rPr>
        <w:t>该领域发展的最新前沿、最新成果和最新应用场景</w:t>
      </w:r>
      <w:r>
        <w:rPr>
          <w:rFonts w:hint="eastAsia" w:ascii="仿宋_GB2312" w:hAnsi="仿宋_GB2312" w:eastAsia="仿宋_GB2312"/>
          <w:sz w:val="32"/>
          <w:szCs w:val="32"/>
        </w:rPr>
        <w:t>。</w:t>
      </w:r>
    </w:p>
    <w:p>
      <w:pPr>
        <w:keepNext w:val="0"/>
        <w:keepLines w:val="0"/>
        <w:pageBreakBefore w:val="0"/>
        <w:widowControl w:val="0"/>
        <w:kinsoku/>
        <w:wordWrap/>
        <w:overflowPunct/>
        <w:topLinePunct w:val="0"/>
        <w:bidi w:val="0"/>
        <w:adjustRightInd w:val="0"/>
        <w:snapToGrid w:val="0"/>
        <w:spacing w:line="576" w:lineRule="exact"/>
        <w:ind w:right="0"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bCs/>
          <w:sz w:val="32"/>
          <w:szCs w:val="32"/>
        </w:rPr>
        <w:t>2.</w:t>
      </w:r>
      <w:r>
        <w:rPr>
          <w:rFonts w:hint="eastAsia" w:ascii="仿宋_GB2312" w:hAnsi="Times New Roman" w:eastAsia="仿宋_GB2312"/>
          <w:b/>
          <w:sz w:val="32"/>
          <w:szCs w:val="32"/>
        </w:rPr>
        <w:t>专题展</w:t>
      </w:r>
      <w:r>
        <w:rPr>
          <w:rFonts w:hint="eastAsia" w:ascii="仿宋_GB2312" w:hAnsi="Times New Roman" w:eastAsia="仿宋_GB2312"/>
          <w:sz w:val="32"/>
          <w:szCs w:val="32"/>
        </w:rPr>
        <w:t>将</w:t>
      </w:r>
      <w:r>
        <w:rPr>
          <w:rFonts w:hint="eastAsia" w:ascii="仿宋_GB2312" w:hAnsi="仿宋_GB2312" w:eastAsia="仿宋_GB2312"/>
          <w:kern w:val="0"/>
          <w:sz w:val="32"/>
          <w:szCs w:val="32"/>
        </w:rPr>
        <w:t>聚焦行业热点和发展趋势，</w:t>
      </w:r>
      <w:r>
        <w:rPr>
          <w:rFonts w:hint="eastAsia" w:ascii="仿宋_GB2312" w:hAnsi="Times New Roman" w:eastAsia="仿宋_GB2312"/>
          <w:sz w:val="32"/>
          <w:szCs w:val="32"/>
        </w:rPr>
        <w:t>结合</w:t>
      </w:r>
      <w:r>
        <w:rPr>
          <w:rFonts w:hint="eastAsia" w:ascii="仿宋_GB2312" w:hAnsi="仿宋_GB2312" w:eastAsia="仿宋_GB2312"/>
          <w:sz w:val="32"/>
          <w:szCs w:val="32"/>
        </w:rPr>
        <w:t>服务贸易领域分类，</w:t>
      </w:r>
      <w:r>
        <w:rPr>
          <w:rFonts w:hint="eastAsia" w:ascii="仿宋_GB2312" w:hAnsi="仿宋_GB2312" w:eastAsia="仿宋_GB2312"/>
          <w:kern w:val="0"/>
          <w:sz w:val="32"/>
          <w:szCs w:val="32"/>
        </w:rPr>
        <w:t>重点设置电信、计算机和信息服务，金融服务，文旅服务，教育服务，体育服务，供应链及商务服务，工程咨询与建筑服务，健康卫生服务，环境服务等</w:t>
      </w:r>
      <w:r>
        <w:rPr>
          <w:rFonts w:hint="eastAsia" w:ascii="仿宋_GB2312" w:hAnsi="Times New Roman" w:eastAsia="仿宋_GB2312"/>
          <w:kern w:val="0"/>
          <w:sz w:val="32"/>
          <w:szCs w:val="32"/>
        </w:rPr>
        <w:t>9</w:t>
      </w:r>
      <w:r>
        <w:rPr>
          <w:rFonts w:hint="eastAsia" w:ascii="仿宋_GB2312" w:hAnsi="仿宋_GB2312" w:eastAsia="仿宋_GB2312"/>
          <w:kern w:val="0"/>
          <w:sz w:val="32"/>
          <w:szCs w:val="32"/>
        </w:rPr>
        <w:t>个专题，突出展示各领域优质服务、前沿</w:t>
      </w:r>
      <w:r>
        <w:rPr>
          <w:rFonts w:hint="eastAsia" w:ascii="仿宋_GB2312" w:hAnsi="仿宋_GB2312" w:eastAsia="仿宋_GB2312"/>
          <w:spacing w:val="-6"/>
          <w:kern w:val="0"/>
          <w:sz w:val="32"/>
          <w:szCs w:val="32"/>
        </w:rPr>
        <w:t>成果与应用场景。</w:t>
      </w:r>
    </w:p>
    <w:p>
      <w:pPr>
        <w:keepNext w:val="0"/>
        <w:keepLines w:val="0"/>
        <w:pageBreakBefore w:val="0"/>
        <w:widowControl w:val="0"/>
        <w:kinsoku/>
        <w:wordWrap/>
        <w:overflowPunct/>
        <w:topLinePunct w:val="0"/>
        <w:bidi w:val="0"/>
        <w:adjustRightInd w:val="0"/>
        <w:snapToGrid w:val="0"/>
        <w:spacing w:line="576" w:lineRule="exact"/>
        <w:ind w:right="0"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三是论坛会议。</w:t>
      </w:r>
      <w:r>
        <w:rPr>
          <w:rFonts w:hint="eastAsia" w:ascii="仿宋_GB2312" w:hAnsi="仿宋_GB2312" w:eastAsia="仿宋_GB2312"/>
          <w:sz w:val="32"/>
          <w:szCs w:val="32"/>
        </w:rPr>
        <w:t>举办高峰论坛、专题论坛和边会</w:t>
      </w:r>
      <w:r>
        <w:rPr>
          <w:rFonts w:hint="eastAsia" w:ascii="仿宋_GB2312" w:hAnsi="Times New Roman" w:eastAsia="仿宋_GB2312"/>
          <w:sz w:val="32"/>
          <w:szCs w:val="32"/>
        </w:rPr>
        <w:t>3</w:t>
      </w:r>
      <w:r>
        <w:rPr>
          <w:rFonts w:hint="eastAsia" w:ascii="仿宋_GB2312" w:hAnsi="仿宋_GB2312" w:eastAsia="仿宋_GB2312"/>
          <w:sz w:val="32"/>
          <w:szCs w:val="32"/>
        </w:rPr>
        <w:t>类活动</w:t>
      </w:r>
      <w:r>
        <w:rPr>
          <w:rFonts w:hint="eastAsia" w:ascii="仿宋_GB2312" w:hAnsi="Times New Roman" w:eastAsia="仿宋_GB2312"/>
          <w:sz w:val="32"/>
          <w:szCs w:val="32"/>
        </w:rPr>
        <w:t>。</w:t>
      </w:r>
      <w:r>
        <w:rPr>
          <w:rFonts w:hint="eastAsia" w:ascii="仿宋_GB2312" w:hAnsi="Times New Roman" w:eastAsia="仿宋_GB2312"/>
          <w:b/>
          <w:sz w:val="32"/>
          <w:szCs w:val="32"/>
        </w:rPr>
        <w:t>高峰论坛</w:t>
      </w:r>
      <w:r>
        <w:rPr>
          <w:rFonts w:hint="eastAsia" w:ascii="仿宋_GB2312" w:hAnsi="仿宋_GB2312" w:eastAsia="仿宋_GB2312"/>
          <w:sz w:val="32"/>
          <w:szCs w:val="32"/>
        </w:rPr>
        <w:t>围绕</w:t>
      </w:r>
      <w:r>
        <w:rPr>
          <w:rFonts w:hint="eastAsia" w:ascii="仿宋_GB2312" w:hAnsi="Times New Roman" w:eastAsia="仿宋_GB2312"/>
          <w:sz w:val="32"/>
          <w:szCs w:val="32"/>
        </w:rPr>
        <w:t>服务贸易开放合作、</w:t>
      </w:r>
      <w:r>
        <w:rPr>
          <w:rFonts w:hint="eastAsia" w:ascii="仿宋_GB2312" w:hAnsi="仿宋_GB2312" w:eastAsia="仿宋_GB2312"/>
          <w:sz w:val="32"/>
          <w:szCs w:val="32"/>
        </w:rPr>
        <w:t>数字贸易和数字经济、</w:t>
      </w:r>
      <w:r>
        <w:rPr>
          <w:rFonts w:hint="eastAsia" w:ascii="仿宋_GB2312" w:hAnsi="仿宋_GB2312" w:eastAsia="仿宋_GB2312"/>
          <w:kern w:val="0"/>
          <w:sz w:val="32"/>
          <w:szCs w:val="32"/>
        </w:rPr>
        <w:t>绿色发展</w:t>
      </w:r>
      <w:r>
        <w:rPr>
          <w:rFonts w:hint="eastAsia" w:ascii="仿宋_GB2312" w:hAnsi="仿宋_GB2312" w:eastAsia="仿宋_GB2312"/>
          <w:sz w:val="32"/>
          <w:szCs w:val="32"/>
        </w:rPr>
        <w:t>等热点话题开展对话交流</w:t>
      </w:r>
      <w:r>
        <w:rPr>
          <w:rFonts w:hint="eastAsia" w:ascii="仿宋_GB2312" w:hAnsi="仿宋_GB2312" w:eastAsia="仿宋_GB2312"/>
          <w:kern w:val="0"/>
          <w:sz w:val="32"/>
          <w:szCs w:val="32"/>
        </w:rPr>
        <w:t>，</w:t>
      </w:r>
      <w:r>
        <w:rPr>
          <w:rFonts w:hint="eastAsia" w:ascii="仿宋_GB2312" w:hAnsi="仿宋_GB2312" w:eastAsia="仿宋_GB2312"/>
          <w:sz w:val="32"/>
          <w:szCs w:val="32"/>
        </w:rPr>
        <w:t>助力完善全球经济治理，促进世界经济包容性增长</w:t>
      </w:r>
      <w:r>
        <w:rPr>
          <w:rFonts w:hint="eastAsia" w:ascii="仿宋_GB2312" w:hAnsi="Times New Roman" w:eastAsia="仿宋_GB2312"/>
          <w:sz w:val="32"/>
          <w:szCs w:val="32"/>
        </w:rPr>
        <w:t>。</w:t>
      </w:r>
      <w:r>
        <w:rPr>
          <w:rFonts w:hint="eastAsia" w:ascii="仿宋_GB2312" w:hAnsi="Times New Roman" w:eastAsia="仿宋_GB2312"/>
          <w:b/>
          <w:sz w:val="32"/>
          <w:szCs w:val="32"/>
        </w:rPr>
        <w:t>专题论坛</w:t>
      </w:r>
      <w:r>
        <w:rPr>
          <w:rFonts w:hint="eastAsia" w:ascii="仿宋_GB2312" w:hAnsi="仿宋_GB2312" w:eastAsia="仿宋_GB2312"/>
          <w:kern w:val="0"/>
          <w:sz w:val="32"/>
          <w:szCs w:val="32"/>
        </w:rPr>
        <w:t>围绕</w:t>
      </w:r>
      <w:r>
        <w:rPr>
          <w:rFonts w:hint="eastAsia" w:ascii="仿宋_GB2312" w:hAnsi="仿宋_GB2312" w:eastAsia="仿宋_GB2312"/>
          <w:sz w:val="32"/>
          <w:szCs w:val="32"/>
        </w:rPr>
        <w:t>专题展内容</w:t>
      </w:r>
      <w:r>
        <w:rPr>
          <w:rFonts w:hint="eastAsia" w:ascii="仿宋_GB2312" w:hAnsi="仿宋_GB2312" w:eastAsia="仿宋_GB2312"/>
          <w:kern w:val="0"/>
          <w:sz w:val="32"/>
          <w:szCs w:val="32"/>
        </w:rPr>
        <w:t>，聚焦</w:t>
      </w:r>
      <w:r>
        <w:rPr>
          <w:rFonts w:hint="eastAsia" w:ascii="仿宋_GB2312" w:hAnsi="仿宋_GB2312" w:eastAsia="仿宋_GB2312"/>
          <w:sz w:val="32"/>
          <w:szCs w:val="32"/>
        </w:rPr>
        <w:t>数字贸易规则、低碳发展、文化贸易等领域</w:t>
      </w:r>
      <w:r>
        <w:rPr>
          <w:rFonts w:hint="eastAsia" w:ascii="仿宋_GB2312" w:hAnsi="仿宋_GB2312" w:eastAsia="仿宋_GB2312"/>
          <w:kern w:val="0"/>
          <w:sz w:val="32"/>
          <w:szCs w:val="32"/>
        </w:rPr>
        <w:t>发展新趋势和热点话题举办论坛会议活动，</w:t>
      </w:r>
      <w:r>
        <w:rPr>
          <w:rFonts w:hint="eastAsia" w:ascii="仿宋_GB2312" w:hAnsi="仿宋_GB2312" w:eastAsia="仿宋_GB2312"/>
          <w:sz w:val="32"/>
          <w:szCs w:val="32"/>
        </w:rPr>
        <w:t>实现展、会有效联动。</w:t>
      </w:r>
      <w:r>
        <w:rPr>
          <w:rFonts w:hint="eastAsia" w:ascii="仿宋_GB2312" w:hAnsi="Times New Roman" w:eastAsia="仿宋_GB2312"/>
          <w:b/>
          <w:sz w:val="32"/>
          <w:szCs w:val="32"/>
        </w:rPr>
        <w:t>边会</w:t>
      </w:r>
      <w:r>
        <w:rPr>
          <w:rFonts w:hint="eastAsia" w:ascii="仿宋_GB2312" w:hAnsi="Times New Roman" w:eastAsia="仿宋_GB2312"/>
          <w:sz w:val="32"/>
          <w:szCs w:val="32"/>
        </w:rPr>
        <w:t>将提供资源共享平台，在展会期间组织交流研讨、商务洽谈、沙龙、餐会、酒会等形式多样的主题活动，创造更多交流合作机会</w:t>
      </w:r>
      <w:r>
        <w:rPr>
          <w:rFonts w:hint="eastAsia" w:ascii="仿宋_GB2312" w:hAnsi="仿宋_GB2312" w:eastAsia="仿宋_GB2312"/>
          <w:sz w:val="32"/>
          <w:szCs w:val="32"/>
        </w:rPr>
        <w:t>。</w:t>
      </w:r>
    </w:p>
    <w:p>
      <w:pPr>
        <w:keepNext w:val="0"/>
        <w:keepLines w:val="0"/>
        <w:pageBreakBefore w:val="0"/>
        <w:widowControl w:val="0"/>
        <w:kinsoku/>
        <w:wordWrap/>
        <w:overflowPunct/>
        <w:topLinePunct w:val="0"/>
        <w:bidi w:val="0"/>
        <w:adjustRightInd w:val="0"/>
        <w:snapToGrid w:val="0"/>
        <w:spacing w:line="576" w:lineRule="exact"/>
        <w:ind w:right="0"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四是推介洽谈。</w:t>
      </w:r>
      <w:r>
        <w:rPr>
          <w:rFonts w:hint="eastAsia" w:ascii="仿宋_GB2312" w:hAnsi="Times New Roman" w:eastAsia="仿宋_GB2312"/>
          <w:kern w:val="0"/>
          <w:sz w:val="32"/>
          <w:szCs w:val="32"/>
        </w:rPr>
        <w:t>举办国别推介洽谈、省区市及港澳台推介洽谈、行业推介洽谈3类活动。其中，</w:t>
      </w:r>
      <w:r>
        <w:rPr>
          <w:rFonts w:hint="eastAsia" w:ascii="仿宋_GB2312" w:hAnsi="Times New Roman" w:eastAsia="仿宋_GB2312"/>
          <w:b/>
          <w:kern w:val="0"/>
          <w:sz w:val="32"/>
          <w:szCs w:val="32"/>
        </w:rPr>
        <w:t>省区市及港澳台推介洽谈</w:t>
      </w:r>
      <w:r>
        <w:rPr>
          <w:rFonts w:hint="eastAsia" w:ascii="仿宋_GB2312" w:hAnsi="Times New Roman" w:eastAsia="仿宋_GB2312"/>
          <w:kern w:val="0"/>
          <w:sz w:val="32"/>
          <w:szCs w:val="32"/>
        </w:rPr>
        <w:t>将邀请各省区市和港澳台推介优势领域、合作项目以及贸易和投资政策措施等，促进招商引资。</w:t>
      </w:r>
    </w:p>
    <w:p>
      <w:pPr>
        <w:keepNext w:val="0"/>
        <w:keepLines w:val="0"/>
        <w:pageBreakBefore w:val="0"/>
        <w:widowControl w:val="0"/>
        <w:kinsoku/>
        <w:wordWrap/>
        <w:overflowPunct/>
        <w:topLinePunct w:val="0"/>
        <w:bidi w:val="0"/>
        <w:adjustRightInd w:val="0"/>
        <w:snapToGrid w:val="0"/>
        <w:spacing w:line="576" w:lineRule="exact"/>
        <w:ind w:right="0"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五是成果发布。</w:t>
      </w:r>
      <w:r>
        <w:rPr>
          <w:rFonts w:hint="eastAsia" w:ascii="仿宋_GB2312" w:hAnsi="仿宋_GB2312" w:eastAsia="仿宋_GB2312"/>
          <w:kern w:val="0"/>
          <w:sz w:val="32"/>
          <w:szCs w:val="32"/>
        </w:rPr>
        <w:t>设置线上线下发布厅，举办</w:t>
      </w:r>
      <w:r>
        <w:rPr>
          <w:rFonts w:hint="eastAsia" w:ascii="仿宋_GB2312" w:hAnsi="仿宋_GB2312" w:eastAsia="仿宋_GB2312"/>
          <w:sz w:val="32"/>
          <w:szCs w:val="32"/>
        </w:rPr>
        <w:t>首发活动、权威发布、服务示范案例发布</w:t>
      </w:r>
      <w:r>
        <w:rPr>
          <w:rFonts w:hint="eastAsia" w:ascii="仿宋_GB2312" w:hAnsi="Times New Roman" w:eastAsia="仿宋_GB2312"/>
          <w:sz w:val="32"/>
          <w:szCs w:val="32"/>
        </w:rPr>
        <w:t>3</w:t>
      </w:r>
      <w:r>
        <w:rPr>
          <w:rFonts w:hint="eastAsia" w:ascii="仿宋_GB2312" w:hAnsi="仿宋_GB2312" w:eastAsia="仿宋_GB2312"/>
          <w:sz w:val="32"/>
          <w:szCs w:val="32"/>
        </w:rPr>
        <w:t>类活动</w:t>
      </w:r>
      <w:r>
        <w:rPr>
          <w:rFonts w:hint="eastAsia" w:ascii="仿宋_GB2312" w:hAnsi="Times New Roman" w:eastAsia="仿宋_GB2312"/>
          <w:sz w:val="32"/>
          <w:szCs w:val="32"/>
        </w:rPr>
        <w:t>。</w:t>
      </w:r>
      <w:r>
        <w:rPr>
          <w:rFonts w:hint="eastAsia" w:ascii="仿宋_GB2312" w:hAnsi="仿宋_GB2312" w:eastAsia="仿宋_GB2312"/>
          <w:b/>
          <w:sz w:val="32"/>
          <w:szCs w:val="32"/>
        </w:rPr>
        <w:t>首发活动</w:t>
      </w:r>
      <w:r>
        <w:rPr>
          <w:rFonts w:hint="eastAsia" w:ascii="仿宋_GB2312" w:hAnsi="仿宋_GB2312" w:eastAsia="仿宋_GB2312"/>
          <w:sz w:val="32"/>
          <w:szCs w:val="32"/>
        </w:rPr>
        <w:t>由世界</w:t>
      </w:r>
      <w:r>
        <w:rPr>
          <w:rFonts w:hint="eastAsia" w:ascii="仿宋_GB2312" w:hAnsi="Times New Roman" w:eastAsia="仿宋_GB2312"/>
          <w:sz w:val="32"/>
          <w:szCs w:val="32"/>
        </w:rPr>
        <w:t>500</w:t>
      </w:r>
      <w:r>
        <w:rPr>
          <w:rFonts w:hint="eastAsia" w:ascii="仿宋_GB2312" w:hAnsi="仿宋_GB2312" w:eastAsia="仿宋_GB2312"/>
          <w:sz w:val="32"/>
          <w:szCs w:val="32"/>
        </w:rPr>
        <w:t>强企业及行业领军企业、独角兽企业等发布最新技术、产品、成果及应用。</w:t>
      </w:r>
      <w:r>
        <w:rPr>
          <w:rFonts w:hint="eastAsia" w:ascii="仿宋_GB2312" w:hAnsi="仿宋_GB2312" w:eastAsia="仿宋_GB2312"/>
          <w:b/>
          <w:sz w:val="32"/>
          <w:szCs w:val="32"/>
        </w:rPr>
        <w:t>权威发布，</w:t>
      </w:r>
      <w:r>
        <w:rPr>
          <w:rFonts w:hint="eastAsia" w:ascii="仿宋_GB2312" w:hAnsi="仿宋_GB2312" w:eastAsia="仿宋_GB2312"/>
          <w:sz w:val="32"/>
          <w:szCs w:val="32"/>
        </w:rPr>
        <w:t>由相关国际组织、政府部门、行业组织等发布政策白皮书、行业标准和规范、发展指数、发展报告等权威信息。</w:t>
      </w:r>
      <w:r>
        <w:rPr>
          <w:rFonts w:hint="eastAsia" w:ascii="仿宋_GB2312" w:hAnsi="仿宋_GB2312" w:eastAsia="仿宋_GB2312"/>
          <w:b/>
          <w:sz w:val="32"/>
          <w:szCs w:val="32"/>
        </w:rPr>
        <w:t>服务示范案例发布，</w:t>
      </w:r>
      <w:r>
        <w:rPr>
          <w:rFonts w:hint="eastAsia" w:ascii="仿宋_GB2312" w:hAnsi="仿宋_GB2312" w:eastAsia="仿宋_GB2312"/>
          <w:sz w:val="32"/>
          <w:szCs w:val="32"/>
        </w:rPr>
        <w:t>遴选一批科技创新、业态创新、中国服务实践、全球服务实践等优秀案例进行发布。</w:t>
      </w:r>
    </w:p>
    <w:p>
      <w:pPr>
        <w:keepNext w:val="0"/>
        <w:keepLines w:val="0"/>
        <w:pageBreakBefore w:val="0"/>
        <w:widowControl w:val="0"/>
        <w:kinsoku/>
        <w:wordWrap/>
        <w:overflowPunct/>
        <w:topLinePunct w:val="0"/>
        <w:bidi w:val="0"/>
        <w:adjustRightInd w:val="0"/>
        <w:snapToGrid w:val="0"/>
        <w:spacing w:line="576" w:lineRule="exact"/>
        <w:ind w:right="0" w:firstLine="643" w:firstLineChars="200"/>
        <w:textAlignment w:val="auto"/>
        <w:rPr>
          <w:rFonts w:hint="eastAsia" w:ascii="仿宋_GB2312" w:hAnsi="Times New Roman" w:eastAsia="仿宋_GB2312"/>
          <w:kern w:val="0"/>
          <w:sz w:val="32"/>
          <w:szCs w:val="32"/>
        </w:rPr>
      </w:pPr>
      <w:r>
        <w:rPr>
          <w:rFonts w:hint="eastAsia" w:ascii="仿宋_GB2312" w:hAnsi="Times New Roman" w:eastAsia="仿宋_GB2312"/>
          <w:b/>
          <w:sz w:val="32"/>
          <w:szCs w:val="32"/>
        </w:rPr>
        <w:t>六是配套活动。</w:t>
      </w:r>
      <w:r>
        <w:rPr>
          <w:rFonts w:hint="eastAsia" w:ascii="仿宋_GB2312" w:hAnsi="仿宋_GB2312" w:eastAsia="仿宋_GB2312"/>
          <w:kern w:val="0"/>
          <w:sz w:val="32"/>
          <w:szCs w:val="32"/>
        </w:rPr>
        <w:t>展会期间，北京市</w:t>
      </w:r>
      <w:r>
        <w:rPr>
          <w:rFonts w:hint="eastAsia" w:ascii="仿宋_GB2312" w:hAnsi="Times New Roman" w:eastAsia="仿宋_GB2312"/>
          <w:kern w:val="0"/>
          <w:sz w:val="32"/>
          <w:szCs w:val="32"/>
        </w:rPr>
        <w:t>16</w:t>
      </w:r>
      <w:r>
        <w:rPr>
          <w:rFonts w:hint="eastAsia" w:ascii="仿宋_GB2312" w:hAnsi="仿宋_GB2312" w:eastAsia="仿宋_GB2312"/>
          <w:kern w:val="0"/>
          <w:sz w:val="32"/>
          <w:szCs w:val="32"/>
        </w:rPr>
        <w:t>区和经开区将结合区域特色，精心设计商务考察、文化体验等配套活动，充分展示区域投资环境，促进招商引资。</w:t>
      </w:r>
    </w:p>
    <w:p>
      <w:pPr>
        <w:keepNext w:val="0"/>
        <w:keepLines w:val="0"/>
        <w:pageBreakBefore w:val="0"/>
        <w:widowControl w:val="0"/>
        <w:kinsoku/>
        <w:wordWrap/>
        <w:overflowPunct/>
        <w:topLinePunct w:val="0"/>
        <w:bidi w:val="0"/>
        <w:spacing w:line="576" w:lineRule="exact"/>
        <w:ind w:right="0"/>
        <w:jc w:val="left"/>
        <w:textAlignment w:val="auto"/>
        <w:rPr>
          <w:rFonts w:hint="eastAsia" w:ascii="黑体" w:hAnsi="黑体" w:eastAsia="黑体"/>
          <w:sz w:val="32"/>
          <w:szCs w:val="32"/>
        </w:rPr>
      </w:pPr>
      <w:r>
        <w:rPr>
          <w:rFonts w:ascii="方正小标宋简体" w:hAnsi="宋体" w:eastAsia="方正小标宋简体"/>
          <w:sz w:val="44"/>
          <w:szCs w:val="44"/>
        </w:rPr>
        <w:br w:type="page"/>
      </w:r>
      <w:r>
        <w:rPr>
          <w:rFonts w:hint="eastAsia" w:ascii="黑体" w:hAnsi="黑体" w:eastAsia="黑体"/>
          <w:sz w:val="32"/>
          <w:szCs w:val="32"/>
        </w:rPr>
        <w:t>附件2</w:t>
      </w:r>
    </w:p>
    <w:p>
      <w:pPr>
        <w:keepNext w:val="0"/>
        <w:keepLines w:val="0"/>
        <w:pageBreakBefore w:val="0"/>
        <w:widowControl w:val="0"/>
        <w:kinsoku/>
        <w:wordWrap/>
        <w:overflowPunct/>
        <w:topLinePunct w:val="0"/>
        <w:bidi w:val="0"/>
        <w:spacing w:line="576" w:lineRule="exact"/>
        <w:ind w:right="0"/>
        <w:jc w:val="left"/>
        <w:textAlignment w:val="auto"/>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第三届全球数字贸易博览会简介</w:t>
      </w:r>
    </w:p>
    <w:p>
      <w:pPr>
        <w:keepNext w:val="0"/>
        <w:keepLines w:val="0"/>
        <w:pageBreakBefore w:val="0"/>
        <w:widowControl w:val="0"/>
        <w:kinsoku/>
        <w:wordWrap/>
        <w:overflowPunct/>
        <w:topLinePunct w:val="0"/>
        <w:bidi w:val="0"/>
        <w:spacing w:line="576" w:lineRule="exact"/>
        <w:ind w:right="0"/>
        <w:jc w:val="center"/>
        <w:textAlignment w:val="auto"/>
        <w:rPr>
          <w:rFonts w:ascii="方正小标宋简体" w:hAnsi="宋体" w:eastAsia="方正小标宋简体"/>
          <w:sz w:val="32"/>
          <w:szCs w:val="32"/>
        </w:rPr>
      </w:pPr>
    </w:p>
    <w:p>
      <w:pPr>
        <w:pStyle w:val="9"/>
        <w:keepNext w:val="0"/>
        <w:keepLines w:val="0"/>
        <w:pageBreakBefore w:val="0"/>
        <w:widowControl w:val="0"/>
        <w:kinsoku/>
        <w:wordWrap/>
        <w:overflowPunct/>
        <w:topLinePunct w:val="0"/>
        <w:bidi w:val="0"/>
        <w:spacing w:line="576" w:lineRule="exact"/>
        <w:ind w:right="0" w:firstLine="640"/>
        <w:jc w:val="left"/>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时间地点</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Batang" w:hAnsi="Batang" w:eastAsia="仿宋_GB2312" w:cs="Batang"/>
          <w:sz w:val="32"/>
          <w:szCs w:val="32"/>
        </w:rPr>
      </w:pPr>
      <w:r>
        <w:rPr>
          <w:rFonts w:hint="eastAsia" w:ascii="仿宋_GB2312" w:hAnsi="宋体" w:eastAsia="仿宋_GB2312"/>
          <w:sz w:val="32"/>
          <w:szCs w:val="32"/>
        </w:rPr>
        <w:t>2024年9月25日至29日在杭州大会展中心举办，展会面积超15万</w:t>
      </w:r>
      <w:r>
        <w:rPr>
          <w:rFonts w:ascii="Batang" w:hAnsi="Batang" w:eastAsia="仿宋_GB2312" w:cs="Batang"/>
          <w:sz w:val="32"/>
          <w:szCs w:val="32"/>
        </w:rPr>
        <w:t>㎡</w:t>
      </w:r>
      <w:r>
        <w:rPr>
          <w:rFonts w:hint="eastAsia" w:ascii="Batang" w:hAnsi="Batang" w:eastAsia="仿宋_GB2312" w:cs="Batang"/>
          <w:sz w:val="32"/>
          <w:szCs w:val="32"/>
        </w:rPr>
        <w:t>。</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黑体" w:hAnsi="黑体" w:eastAsia="黑体" w:cs="Batang"/>
          <w:sz w:val="32"/>
          <w:szCs w:val="32"/>
        </w:rPr>
      </w:pPr>
      <w:r>
        <w:rPr>
          <w:rFonts w:hint="eastAsia" w:ascii="黑体" w:hAnsi="黑体" w:eastAsia="黑体" w:cs="Batang"/>
          <w:sz w:val="32"/>
          <w:szCs w:val="32"/>
        </w:rPr>
        <w:t>二</w:t>
      </w:r>
      <w:r>
        <w:rPr>
          <w:rFonts w:ascii="黑体" w:hAnsi="黑体" w:eastAsia="黑体" w:cs="Batang"/>
          <w:sz w:val="32"/>
          <w:szCs w:val="32"/>
        </w:rPr>
        <w:t>、展馆设置</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hint="eastAsia" w:ascii="仿宋_GB2312" w:hAnsi="Batang" w:eastAsia="仿宋_GB2312" w:cs="Batang"/>
          <w:sz w:val="32"/>
          <w:szCs w:val="32"/>
        </w:rPr>
      </w:pPr>
      <w:r>
        <w:rPr>
          <w:rFonts w:hint="eastAsia" w:ascii="仿宋_GB2312" w:hAnsi="Batang" w:eastAsia="仿宋_GB2312" w:cs="Batang"/>
          <w:sz w:val="32"/>
          <w:szCs w:val="32"/>
        </w:rPr>
        <w:t>展会设置1个综合展馆和8个特色数字展馆。</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综合展馆面积10000平方米，集中展示近年来围绕全球数字贸易领域前沿趋势、最新成果和解决方案的一批新技术、新应用、新模式，展现全球数字领域合作取得的积极进展，和数字贸易发展在推动全球贸易复苏过程中发挥的重要作用。设置了国家展区、主宾国、主宾省市、国际组织、浙江展区和前沿趋势展区，其中，前沿趋势展区将围绕“数据要素×”和“人工智能＋”两大主题，展示全球数字贸易领域发展新趋势、新技术、新产品、新服务、新成果。</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人工智能馆展馆面积8000平方米，聚焦数字技术推动数字贸易发展新业态，重点展示人工智能研究、新一代通信技术（5G-A/6G）、算法、算力、智能芯片等内容。</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智慧</w:t>
      </w:r>
      <w:r>
        <w:rPr>
          <w:rFonts w:ascii="仿宋_GB2312" w:hAnsi="宋体" w:eastAsia="仿宋_GB2312"/>
          <w:sz w:val="32"/>
          <w:szCs w:val="32"/>
        </w:rPr>
        <w:t>城市馆</w:t>
      </w:r>
      <w:r>
        <w:rPr>
          <w:rFonts w:hint="eastAsia" w:ascii="仿宋_GB2312" w:hAnsi="宋体" w:eastAsia="仿宋_GB2312"/>
          <w:sz w:val="32"/>
          <w:szCs w:val="32"/>
        </w:rPr>
        <w:t>展馆面积16,000平方米，聚焦城市智慧化变革的路径与案例，重点展示智慧城市建设各行业场景解决方案，展现各行业将创新技术和模式融合实现城市智慧化变革的路径与案例。</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数字</w:t>
      </w:r>
      <w:r>
        <w:rPr>
          <w:rFonts w:ascii="仿宋_GB2312" w:hAnsi="宋体" w:eastAsia="仿宋_GB2312"/>
          <w:sz w:val="32"/>
          <w:szCs w:val="32"/>
        </w:rPr>
        <w:t>与金融</w:t>
      </w:r>
      <w:r>
        <w:rPr>
          <w:rFonts w:hint="eastAsia" w:ascii="仿宋_GB2312" w:hAnsi="宋体" w:eastAsia="仿宋_GB2312"/>
          <w:sz w:val="32"/>
          <w:szCs w:val="32"/>
        </w:rPr>
        <w:t>馆展馆面积4500平方米，聚焦数字金融和数据贸易，重点展示金融科技、数字支付、数字保险以及数据加工、储存、确权、流通、治理等相关创新场景。</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数字文娱</w:t>
      </w:r>
      <w:r>
        <w:rPr>
          <w:rFonts w:ascii="仿宋_GB2312" w:hAnsi="宋体" w:eastAsia="仿宋_GB2312"/>
          <w:sz w:val="32"/>
          <w:szCs w:val="32"/>
        </w:rPr>
        <w:t>馆</w:t>
      </w:r>
      <w:r>
        <w:rPr>
          <w:rFonts w:hint="eastAsia" w:ascii="仿宋_GB2312" w:hAnsi="宋体" w:eastAsia="仿宋_GB2312"/>
          <w:sz w:val="32"/>
          <w:szCs w:val="32"/>
        </w:rPr>
        <w:t>展馆面积8000平方米，聚焦数字技术赋能数字内容贸易，重点展示数字文旅、数字游戏、数字影视、数字动漫、数字音乐、数字出版等上下游产业链。</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数智</w:t>
      </w:r>
      <w:r>
        <w:rPr>
          <w:rFonts w:ascii="仿宋_GB2312" w:hAnsi="宋体" w:eastAsia="仿宋_GB2312"/>
          <w:sz w:val="32"/>
          <w:szCs w:val="32"/>
        </w:rPr>
        <w:t>出行</w:t>
      </w:r>
      <w:r>
        <w:rPr>
          <w:rFonts w:hint="eastAsia" w:ascii="仿宋_GB2312" w:hAnsi="宋体" w:eastAsia="仿宋_GB2312"/>
          <w:sz w:val="32"/>
          <w:szCs w:val="32"/>
        </w:rPr>
        <w:t>馆展馆面积14500平方米，聚焦数字环境下的新型出行以及绿色低碳出行方式，重点围绕数字生态下的新兴出行和绿色低碳出行方式，展示数字化赋能汽车产业出海、数字车联、城市低空飞行、绿色能源等内容。</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数字医疗馆展馆面积16000平方米，聚焦数字赋能大健康，重点展示AI技术、人工智能在医疗产业链中的应用。</w:t>
      </w:r>
    </w:p>
    <w:p>
      <w:pPr>
        <w:keepNext w:val="0"/>
        <w:keepLines w:val="0"/>
        <w:pageBreakBefore w:val="0"/>
        <w:widowControl w:val="0"/>
        <w:kinsoku/>
        <w:wordWrap/>
        <w:overflowPunct/>
        <w:topLinePunct w:val="0"/>
        <w:bidi w:val="0"/>
        <w:spacing w:line="576" w:lineRule="exact"/>
        <w:ind w:right="0" w:firstLine="640" w:firstLineChars="200"/>
        <w:jc w:val="left"/>
        <w:textAlignment w:val="auto"/>
        <w:rPr>
          <w:rFonts w:hint="eastAsia" w:ascii="黑体" w:hAnsi="黑体" w:eastAsia="黑体"/>
          <w:sz w:val="32"/>
          <w:szCs w:val="32"/>
        </w:rPr>
      </w:pPr>
      <w:r>
        <w:rPr>
          <w:rFonts w:hint="eastAsia" w:ascii="仿宋_GB2312" w:hAnsi="宋体" w:eastAsia="仿宋_GB2312"/>
          <w:sz w:val="32"/>
          <w:szCs w:val="32"/>
        </w:rPr>
        <w:t>消费</w:t>
      </w:r>
      <w:r>
        <w:rPr>
          <w:rFonts w:ascii="仿宋_GB2312" w:hAnsi="宋体" w:eastAsia="仿宋_GB2312"/>
          <w:sz w:val="32"/>
          <w:szCs w:val="32"/>
        </w:rPr>
        <w:t>电子</w:t>
      </w:r>
      <w:r>
        <w:rPr>
          <w:rFonts w:hint="eastAsia" w:ascii="仿宋_GB2312" w:hAnsi="宋体" w:eastAsia="仿宋_GB2312"/>
          <w:sz w:val="32"/>
          <w:szCs w:val="32"/>
        </w:rPr>
        <w:t>馆展馆面积32000平方米，聚焦新技术驱动下的未来生活，重点展示消费终端的新趋势、新产品、新品牌与新场景等内容。</w:t>
      </w:r>
      <w:r>
        <w:rPr>
          <w:rFonts w:ascii="仿宋_GB2312" w:hAnsi="宋体" w:eastAsia="仿宋_GB2312"/>
          <w:sz w:val="32"/>
          <w:szCs w:val="32"/>
        </w:rPr>
        <w:br w:type="page"/>
      </w:r>
      <w:r>
        <w:rPr>
          <w:rFonts w:hint="eastAsia" w:ascii="黑体" w:hAnsi="黑体" w:eastAsia="黑体"/>
          <w:sz w:val="32"/>
          <w:szCs w:val="32"/>
        </w:rPr>
        <w:t>附件</w:t>
      </w:r>
      <w:r>
        <w:rPr>
          <w:rFonts w:ascii="黑体" w:hAnsi="黑体" w:eastAsia="黑体"/>
          <w:sz w:val="32"/>
          <w:szCs w:val="32"/>
        </w:rPr>
        <w:t>4</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r>
        <w:rPr>
          <w:rFonts w:hint="eastAsia" w:ascii="方正小标宋简体" w:eastAsia="方正小标宋简体"/>
          <w:sz w:val="44"/>
          <w:szCs w:val="44"/>
        </w:rPr>
        <w:t>服贸会各市推荐参展企业情况</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bidi w:val="0"/>
        <w:adjustRightInd w:val="0"/>
        <w:snapToGrid w:val="0"/>
        <w:spacing w:line="576" w:lineRule="exact"/>
        <w:ind w:right="0"/>
        <w:jc w:val="left"/>
        <w:textAlignment w:val="auto"/>
        <w:rPr>
          <w:rFonts w:ascii="仿宋_GB2312" w:eastAsia="仿宋_GB2312"/>
          <w:sz w:val="24"/>
          <w:szCs w:val="24"/>
        </w:rPr>
      </w:pPr>
      <w:r>
        <w:rPr>
          <w:rFonts w:hint="eastAsia" w:ascii="仿宋_GB2312" w:eastAsia="仿宋_GB2312"/>
          <w:sz w:val="24"/>
          <w:szCs w:val="24"/>
        </w:rPr>
        <w:t>填报单位及联系人联系</w:t>
      </w:r>
      <w:r>
        <w:rPr>
          <w:rFonts w:ascii="仿宋_GB2312" w:eastAsia="仿宋_GB2312"/>
          <w:sz w:val="24"/>
          <w:szCs w:val="24"/>
        </w:rPr>
        <w:t>电话</w:t>
      </w:r>
      <w:r>
        <w:rPr>
          <w:rFonts w:hint="eastAsia" w:ascii="仿宋_GB2312" w:eastAsia="仿宋_GB2312"/>
          <w:sz w:val="24"/>
          <w:szCs w:val="24"/>
        </w:rPr>
        <w:t>：</w:t>
      </w:r>
    </w:p>
    <w:tbl>
      <w:tblPr>
        <w:tblStyle w:val="5"/>
        <w:tblW w:w="5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41"/>
        <w:gridCol w:w="1536"/>
        <w:gridCol w:w="1178"/>
        <w:gridCol w:w="1588"/>
        <w:gridCol w:w="195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序号</w:t>
            </w:r>
          </w:p>
        </w:tc>
        <w:tc>
          <w:tcPr>
            <w:tcW w:w="822"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单位</w:t>
            </w:r>
            <w:r>
              <w:rPr>
                <w:rFonts w:ascii="黑体" w:hAnsi="黑体" w:eastAsia="黑体"/>
                <w:sz w:val="24"/>
                <w:szCs w:val="24"/>
              </w:rPr>
              <w:t>名称</w:t>
            </w:r>
          </w:p>
        </w:tc>
        <w:tc>
          <w:tcPr>
            <w:tcW w:w="819"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参展</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ascii="黑体" w:hAnsi="黑体" w:eastAsia="黑体"/>
                <w:sz w:val="24"/>
                <w:szCs w:val="24"/>
              </w:rPr>
              <w:t>主要内容</w:t>
            </w:r>
          </w:p>
        </w:tc>
        <w:tc>
          <w:tcPr>
            <w:tcW w:w="6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参展</w:t>
            </w:r>
            <w:r>
              <w:rPr>
                <w:rFonts w:ascii="黑体" w:hAnsi="黑体" w:eastAsia="黑体"/>
                <w:sz w:val="24"/>
                <w:szCs w:val="24"/>
              </w:rPr>
              <w:t>形式</w:t>
            </w:r>
          </w:p>
        </w:tc>
        <w:tc>
          <w:tcPr>
            <w:tcW w:w="84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所属领域</w:t>
            </w:r>
          </w:p>
        </w:tc>
        <w:tc>
          <w:tcPr>
            <w:tcW w:w="1043"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联系人姓名、</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职务</w:t>
            </w:r>
            <w:r>
              <w:rPr>
                <w:rFonts w:ascii="黑体" w:hAnsi="黑体" w:eastAsia="黑体"/>
                <w:sz w:val="24"/>
                <w:szCs w:val="24"/>
              </w:rPr>
              <w:t>及联系方式</w:t>
            </w:r>
          </w:p>
        </w:tc>
        <w:tc>
          <w:tcPr>
            <w:tcW w:w="45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2"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19"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4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43"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5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2"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19"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4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43"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5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2"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19"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4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43"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5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bl>
    <w:p>
      <w:pPr>
        <w:keepNext w:val="0"/>
        <w:keepLines w:val="0"/>
        <w:pageBreakBefore w:val="0"/>
        <w:widowControl w:val="0"/>
        <w:kinsoku/>
        <w:wordWrap/>
        <w:overflowPunct/>
        <w:topLinePunct w:val="0"/>
        <w:bidi w:val="0"/>
        <w:adjustRightInd w:val="0"/>
        <w:snapToGrid w:val="0"/>
        <w:spacing w:line="576" w:lineRule="exact"/>
        <w:ind w:right="0" w:firstLine="480" w:firstLineChars="200"/>
        <w:textAlignment w:val="auto"/>
        <w:rPr>
          <w:rFonts w:hint="eastAsia" w:ascii="仿宋_GB2312" w:eastAsia="仿宋_GB2312"/>
          <w:sz w:val="24"/>
          <w:szCs w:val="24"/>
        </w:rPr>
      </w:pPr>
    </w:p>
    <w:p>
      <w:pPr>
        <w:keepNext w:val="0"/>
        <w:keepLines w:val="0"/>
        <w:pageBreakBefore w:val="0"/>
        <w:widowControl w:val="0"/>
        <w:kinsoku/>
        <w:wordWrap/>
        <w:overflowPunct/>
        <w:topLinePunct w:val="0"/>
        <w:bidi w:val="0"/>
        <w:adjustRightInd w:val="0"/>
        <w:snapToGrid w:val="0"/>
        <w:spacing w:line="576" w:lineRule="exact"/>
        <w:ind w:right="0" w:firstLine="480" w:firstLineChars="200"/>
        <w:textAlignment w:val="auto"/>
        <w:rPr>
          <w:rFonts w:ascii="仿宋_GB2312" w:eastAsia="仿宋_GB2312"/>
          <w:sz w:val="24"/>
          <w:szCs w:val="24"/>
        </w:rPr>
      </w:pPr>
      <w:r>
        <w:rPr>
          <w:rFonts w:hint="eastAsia" w:ascii="仿宋_GB2312" w:eastAsia="仿宋_GB2312"/>
          <w:sz w:val="24"/>
          <w:szCs w:val="24"/>
        </w:rPr>
        <w:t>备注</w:t>
      </w:r>
      <w:r>
        <w:rPr>
          <w:rFonts w:ascii="仿宋_GB2312" w:eastAsia="仿宋_GB2312"/>
          <w:sz w:val="24"/>
          <w:szCs w:val="24"/>
        </w:rPr>
        <w:t>：</w:t>
      </w:r>
      <w:r>
        <w:rPr>
          <w:rFonts w:hint="eastAsia" w:ascii="仿宋_GB2312" w:eastAsia="仿宋_GB2312"/>
          <w:sz w:val="24"/>
          <w:szCs w:val="24"/>
        </w:rPr>
        <w:t>1.所属领域包含</w:t>
      </w:r>
      <w:r>
        <w:rPr>
          <w:rFonts w:ascii="仿宋_GB2312" w:eastAsia="仿宋_GB2312"/>
          <w:sz w:val="24"/>
          <w:szCs w:val="24"/>
        </w:rPr>
        <w:t>：文化、技术、数字、海洋和特色服务出口基地</w:t>
      </w:r>
      <w:r>
        <w:rPr>
          <w:rFonts w:hint="eastAsia" w:ascii="仿宋_GB2312" w:eastAsia="仿宋_GB2312"/>
          <w:sz w:val="24"/>
          <w:szCs w:val="24"/>
        </w:rPr>
        <w:t>等</w:t>
      </w:r>
      <w:r>
        <w:rPr>
          <w:rFonts w:ascii="仿宋_GB2312" w:eastAsia="仿宋_GB2312"/>
          <w:sz w:val="24"/>
          <w:szCs w:val="24"/>
        </w:rPr>
        <w:t>（</w:t>
      </w:r>
      <w:r>
        <w:rPr>
          <w:rFonts w:hint="eastAsia" w:ascii="仿宋_GB2312" w:eastAsia="仿宋_GB2312"/>
          <w:sz w:val="24"/>
          <w:szCs w:val="24"/>
        </w:rPr>
        <w:t>不好归类</w:t>
      </w:r>
      <w:r>
        <w:rPr>
          <w:rFonts w:ascii="仿宋_GB2312" w:eastAsia="仿宋_GB2312"/>
          <w:sz w:val="24"/>
          <w:szCs w:val="24"/>
        </w:rPr>
        <w:t>可以先行报送）</w:t>
      </w: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参展</w:t>
      </w:r>
      <w:r>
        <w:rPr>
          <w:rFonts w:ascii="仿宋_GB2312" w:eastAsia="仿宋_GB2312"/>
          <w:sz w:val="24"/>
          <w:szCs w:val="24"/>
        </w:rPr>
        <w:t>形式主要包含</w:t>
      </w:r>
      <w:r>
        <w:rPr>
          <w:rFonts w:hint="eastAsia" w:ascii="仿宋_GB2312" w:eastAsia="仿宋_GB2312"/>
          <w:sz w:val="24"/>
          <w:szCs w:val="24"/>
        </w:rPr>
        <w:t>：实物</w:t>
      </w:r>
      <w:r>
        <w:rPr>
          <w:rFonts w:ascii="仿宋_GB2312" w:eastAsia="仿宋_GB2312"/>
          <w:sz w:val="24"/>
          <w:szCs w:val="24"/>
        </w:rPr>
        <w:t>产品</w:t>
      </w:r>
      <w:r>
        <w:rPr>
          <w:rFonts w:hint="eastAsia" w:ascii="仿宋_GB2312" w:eastAsia="仿宋_GB2312"/>
          <w:sz w:val="24"/>
          <w:szCs w:val="24"/>
        </w:rPr>
        <w:t>（具体</w:t>
      </w:r>
      <w:r>
        <w:rPr>
          <w:rFonts w:ascii="仿宋_GB2312" w:eastAsia="仿宋_GB2312"/>
          <w:sz w:val="24"/>
          <w:szCs w:val="24"/>
        </w:rPr>
        <w:t>写</w:t>
      </w:r>
      <w:r>
        <w:rPr>
          <w:rFonts w:hint="eastAsia" w:ascii="仿宋_GB2312" w:eastAsia="仿宋_GB2312"/>
          <w:sz w:val="24"/>
          <w:szCs w:val="24"/>
        </w:rPr>
        <w:t>明</w:t>
      </w:r>
      <w:r>
        <w:rPr>
          <w:rFonts w:ascii="仿宋_GB2312" w:eastAsia="仿宋_GB2312"/>
          <w:sz w:val="24"/>
          <w:szCs w:val="24"/>
        </w:rPr>
        <w:t>展品名称）、展板、视频资料等</w:t>
      </w:r>
    </w:p>
    <w:p>
      <w:pPr>
        <w:keepNext w:val="0"/>
        <w:keepLines w:val="0"/>
        <w:pageBreakBefore w:val="0"/>
        <w:widowControl w:val="0"/>
        <w:kinsoku/>
        <w:wordWrap/>
        <w:overflowPunct/>
        <w:topLinePunct w:val="0"/>
        <w:bidi w:val="0"/>
        <w:spacing w:line="576" w:lineRule="exact"/>
        <w:ind w:right="0"/>
        <w:jc w:val="left"/>
        <w:textAlignment w:val="auto"/>
        <w:rPr>
          <w:rFonts w:ascii="仿宋_GB2312" w:eastAsia="仿宋_GB2312"/>
          <w:sz w:val="32"/>
          <w:szCs w:val="32"/>
        </w:rPr>
      </w:pPr>
    </w:p>
    <w:p>
      <w:pPr>
        <w:keepNext w:val="0"/>
        <w:keepLines w:val="0"/>
        <w:pageBreakBefore w:val="0"/>
        <w:widowControl w:val="0"/>
        <w:kinsoku/>
        <w:wordWrap/>
        <w:overflowPunct/>
        <w:topLinePunct w:val="0"/>
        <w:bidi w:val="0"/>
        <w:spacing w:line="576" w:lineRule="exact"/>
        <w:ind w:right="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pacing w:line="576" w:lineRule="exact"/>
        <w:ind w:right="0"/>
        <w:jc w:val="left"/>
        <w:textAlignment w:val="auto"/>
        <w:rPr>
          <w:rFonts w:ascii="黑体" w:hAnsi="黑体" w:eastAsia="黑体"/>
          <w:sz w:val="32"/>
          <w:szCs w:val="32"/>
        </w:rPr>
      </w:pPr>
      <w:r>
        <w:rPr>
          <w:rFonts w:ascii="黑体" w:hAnsi="黑体" w:eastAsia="黑体"/>
          <w:sz w:val="32"/>
          <w:szCs w:val="32"/>
        </w:rPr>
        <w:br w:type="page"/>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r>
        <w:rPr>
          <w:rFonts w:hint="eastAsia" w:ascii="方正小标宋简体" w:eastAsia="方正小标宋简体"/>
          <w:sz w:val="44"/>
          <w:szCs w:val="44"/>
        </w:rPr>
        <w:t>数贸会各市推荐参展企业情况</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bidi w:val="0"/>
        <w:adjustRightInd w:val="0"/>
        <w:snapToGrid w:val="0"/>
        <w:spacing w:line="576" w:lineRule="exact"/>
        <w:ind w:right="0"/>
        <w:jc w:val="left"/>
        <w:textAlignment w:val="auto"/>
        <w:rPr>
          <w:rFonts w:ascii="仿宋_GB2312" w:eastAsia="仿宋_GB2312"/>
          <w:sz w:val="24"/>
          <w:szCs w:val="24"/>
        </w:rPr>
      </w:pPr>
      <w:r>
        <w:rPr>
          <w:rFonts w:hint="eastAsia" w:ascii="仿宋_GB2312" w:eastAsia="仿宋_GB2312"/>
          <w:sz w:val="24"/>
          <w:szCs w:val="24"/>
        </w:rPr>
        <w:t>填报单位及联系人、</w:t>
      </w:r>
      <w:r>
        <w:rPr>
          <w:rFonts w:ascii="仿宋_GB2312" w:eastAsia="仿宋_GB2312"/>
          <w:sz w:val="24"/>
          <w:szCs w:val="24"/>
        </w:rPr>
        <w:t>联系电话</w:t>
      </w:r>
      <w:r>
        <w:rPr>
          <w:rFonts w:hint="eastAsia" w:ascii="仿宋_GB2312" w:eastAsia="仿宋_GB2312"/>
          <w:sz w:val="24"/>
          <w:szCs w:val="24"/>
        </w:rPr>
        <w:t>：</w:t>
      </w:r>
    </w:p>
    <w:tbl>
      <w:tblPr>
        <w:tblStyle w:val="5"/>
        <w:tblW w:w="52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65"/>
        <w:gridCol w:w="1563"/>
        <w:gridCol w:w="1183"/>
        <w:gridCol w:w="1616"/>
        <w:gridCol w:w="195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序号</w:t>
            </w:r>
          </w:p>
        </w:tc>
        <w:tc>
          <w:tcPr>
            <w:tcW w:w="8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单位</w:t>
            </w:r>
            <w:r>
              <w:rPr>
                <w:rFonts w:ascii="黑体" w:hAnsi="黑体" w:eastAsia="黑体"/>
                <w:sz w:val="24"/>
                <w:szCs w:val="24"/>
              </w:rPr>
              <w:t>名称</w:t>
            </w:r>
          </w:p>
        </w:tc>
        <w:tc>
          <w:tcPr>
            <w:tcW w:w="82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参展</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ascii="黑体" w:hAnsi="黑体" w:eastAsia="黑体"/>
                <w:sz w:val="24"/>
                <w:szCs w:val="24"/>
              </w:rPr>
              <w:t>主要内容</w:t>
            </w:r>
          </w:p>
        </w:tc>
        <w:tc>
          <w:tcPr>
            <w:tcW w:w="62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参展</w:t>
            </w:r>
            <w:r>
              <w:rPr>
                <w:rFonts w:ascii="黑体" w:hAnsi="黑体" w:eastAsia="黑体"/>
                <w:sz w:val="24"/>
                <w:szCs w:val="24"/>
              </w:rPr>
              <w:t>形式</w:t>
            </w:r>
          </w:p>
        </w:tc>
        <w:tc>
          <w:tcPr>
            <w:tcW w:w="85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所属领域</w:t>
            </w:r>
          </w:p>
        </w:tc>
        <w:tc>
          <w:tcPr>
            <w:tcW w:w="103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联系人姓名、</w:t>
            </w:r>
          </w:p>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职务</w:t>
            </w:r>
            <w:r>
              <w:rPr>
                <w:rFonts w:ascii="黑体" w:hAnsi="黑体" w:eastAsia="黑体"/>
                <w:sz w:val="24"/>
                <w:szCs w:val="24"/>
              </w:rPr>
              <w:t>及联系方式</w:t>
            </w:r>
          </w:p>
        </w:tc>
        <w:tc>
          <w:tcPr>
            <w:tcW w:w="44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5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3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4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5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3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4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8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8"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27"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626"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855"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103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c>
          <w:tcPr>
            <w:tcW w:w="444" w:type="pct"/>
            <w:noWrap w:val="0"/>
            <w:vAlign w:val="center"/>
          </w:tcPr>
          <w:p>
            <w:pPr>
              <w:keepNext w:val="0"/>
              <w:keepLines w:val="0"/>
              <w:pageBreakBefore w:val="0"/>
              <w:widowControl w:val="0"/>
              <w:kinsoku/>
              <w:wordWrap/>
              <w:overflowPunct/>
              <w:topLinePunct w:val="0"/>
              <w:bidi w:val="0"/>
              <w:adjustRightInd w:val="0"/>
              <w:snapToGrid w:val="0"/>
              <w:spacing w:line="576" w:lineRule="exact"/>
              <w:ind w:right="0"/>
              <w:jc w:val="center"/>
              <w:textAlignment w:val="auto"/>
              <w:rPr>
                <w:rFonts w:ascii="黑体" w:hAnsi="黑体" w:eastAsia="黑体"/>
                <w:b/>
                <w:sz w:val="24"/>
                <w:szCs w:val="24"/>
              </w:rPr>
            </w:pPr>
          </w:p>
        </w:tc>
      </w:tr>
    </w:tbl>
    <w:p>
      <w:pPr>
        <w:keepNext w:val="0"/>
        <w:keepLines w:val="0"/>
        <w:pageBreakBefore w:val="0"/>
        <w:widowControl w:val="0"/>
        <w:kinsoku/>
        <w:wordWrap/>
        <w:overflowPunct/>
        <w:topLinePunct w:val="0"/>
        <w:bidi w:val="0"/>
        <w:adjustRightInd w:val="0"/>
        <w:snapToGrid w:val="0"/>
        <w:spacing w:line="576" w:lineRule="exact"/>
        <w:ind w:right="0" w:firstLine="480" w:firstLineChars="200"/>
        <w:textAlignment w:val="auto"/>
        <w:rPr>
          <w:rFonts w:hint="eastAsia" w:ascii="仿宋_GB2312" w:eastAsia="仿宋_GB2312"/>
          <w:sz w:val="24"/>
          <w:szCs w:val="24"/>
        </w:rPr>
      </w:pPr>
    </w:p>
    <w:p>
      <w:pPr>
        <w:keepNext w:val="0"/>
        <w:keepLines w:val="0"/>
        <w:pageBreakBefore w:val="0"/>
        <w:widowControl w:val="0"/>
        <w:kinsoku/>
        <w:wordWrap/>
        <w:overflowPunct/>
        <w:topLinePunct w:val="0"/>
        <w:bidi w:val="0"/>
        <w:adjustRightInd w:val="0"/>
        <w:snapToGrid w:val="0"/>
        <w:spacing w:line="576" w:lineRule="exact"/>
        <w:ind w:right="0" w:firstLine="480" w:firstLineChars="200"/>
        <w:textAlignment w:val="auto"/>
        <w:rPr>
          <w:rFonts w:hint="eastAsia" w:ascii="仿宋_GB2312" w:eastAsia="仿宋_GB2312"/>
          <w:sz w:val="24"/>
          <w:szCs w:val="24"/>
          <w:lang w:eastAsia="zh-CN"/>
        </w:rPr>
        <w:sectPr>
          <w:headerReference r:id="rId3" w:type="default"/>
          <w:footerReference r:id="rId4" w:type="default"/>
          <w:pgSz w:w="11906" w:h="16838"/>
          <w:pgMar w:top="2098" w:right="1588" w:bottom="1814" w:left="1588" w:header="851" w:footer="1418" w:gutter="0"/>
          <w:cols w:space="720" w:num="1"/>
          <w:docGrid w:linePitch="312" w:charSpace="0"/>
        </w:sectPr>
      </w:pPr>
      <w:r>
        <w:rPr>
          <w:rFonts w:hint="eastAsia" w:ascii="仿宋_GB2312" w:eastAsia="仿宋_GB2312"/>
          <w:sz w:val="24"/>
          <w:szCs w:val="24"/>
        </w:rPr>
        <w:t>备注</w:t>
      </w:r>
      <w:r>
        <w:rPr>
          <w:rFonts w:ascii="仿宋_GB2312" w:eastAsia="仿宋_GB2312"/>
          <w:sz w:val="24"/>
          <w:szCs w:val="24"/>
        </w:rPr>
        <w:t>：</w:t>
      </w:r>
      <w:r>
        <w:rPr>
          <w:rFonts w:hint="eastAsia" w:ascii="仿宋_GB2312" w:eastAsia="仿宋_GB2312"/>
          <w:sz w:val="24"/>
          <w:szCs w:val="24"/>
        </w:rPr>
        <w:t>1.所属领域包含</w:t>
      </w:r>
      <w:r>
        <w:rPr>
          <w:rFonts w:ascii="仿宋_GB2312" w:eastAsia="仿宋_GB2312"/>
          <w:sz w:val="24"/>
          <w:szCs w:val="24"/>
        </w:rPr>
        <w:t>：</w:t>
      </w:r>
      <w:r>
        <w:rPr>
          <w:rFonts w:hint="eastAsia" w:ascii="仿宋_GB2312" w:eastAsia="仿宋_GB2312"/>
          <w:sz w:val="24"/>
          <w:szCs w:val="24"/>
        </w:rPr>
        <w:t>数字</w:t>
      </w:r>
      <w:r>
        <w:rPr>
          <w:rFonts w:ascii="仿宋_GB2312" w:eastAsia="仿宋_GB2312"/>
          <w:sz w:val="24"/>
          <w:szCs w:val="24"/>
        </w:rPr>
        <w:t>文化、</w:t>
      </w:r>
      <w:r>
        <w:rPr>
          <w:rFonts w:hint="eastAsia" w:ascii="仿宋_GB2312" w:eastAsia="仿宋_GB2312"/>
          <w:sz w:val="24"/>
          <w:szCs w:val="24"/>
        </w:rPr>
        <w:t>高端制造</w:t>
      </w:r>
      <w:r>
        <w:rPr>
          <w:rFonts w:ascii="仿宋_GB2312" w:eastAsia="仿宋_GB2312"/>
          <w:sz w:val="24"/>
          <w:szCs w:val="24"/>
        </w:rPr>
        <w:t>、数字海洋和特色服务出口基地</w:t>
      </w:r>
      <w:r>
        <w:rPr>
          <w:rFonts w:hint="eastAsia" w:ascii="仿宋_GB2312" w:eastAsia="仿宋_GB2312"/>
          <w:sz w:val="24"/>
          <w:szCs w:val="24"/>
        </w:rPr>
        <w:t>等（不好归类</w:t>
      </w:r>
      <w:r>
        <w:rPr>
          <w:rFonts w:ascii="仿宋_GB2312" w:eastAsia="仿宋_GB2312"/>
          <w:sz w:val="24"/>
          <w:szCs w:val="24"/>
        </w:rPr>
        <w:t>可以先行报送）。2.</w:t>
      </w:r>
      <w:r>
        <w:rPr>
          <w:rFonts w:hint="eastAsia" w:ascii="仿宋_GB2312" w:eastAsia="仿宋_GB2312"/>
          <w:sz w:val="24"/>
          <w:szCs w:val="24"/>
        </w:rPr>
        <w:t>参展</w:t>
      </w:r>
      <w:r>
        <w:rPr>
          <w:rFonts w:ascii="仿宋_GB2312" w:eastAsia="仿宋_GB2312"/>
          <w:sz w:val="24"/>
          <w:szCs w:val="24"/>
        </w:rPr>
        <w:t>形式主要包含</w:t>
      </w:r>
      <w:r>
        <w:rPr>
          <w:rFonts w:hint="eastAsia" w:ascii="仿宋_GB2312" w:eastAsia="仿宋_GB2312"/>
          <w:sz w:val="24"/>
          <w:szCs w:val="24"/>
        </w:rPr>
        <w:t>：实物</w:t>
      </w:r>
      <w:r>
        <w:rPr>
          <w:rFonts w:ascii="仿宋_GB2312" w:eastAsia="仿宋_GB2312"/>
          <w:sz w:val="24"/>
          <w:szCs w:val="24"/>
        </w:rPr>
        <w:t>产品</w:t>
      </w:r>
      <w:r>
        <w:rPr>
          <w:rFonts w:hint="eastAsia" w:ascii="仿宋_GB2312" w:eastAsia="仿宋_GB2312"/>
          <w:sz w:val="24"/>
          <w:szCs w:val="24"/>
        </w:rPr>
        <w:t>（具体</w:t>
      </w:r>
      <w:r>
        <w:rPr>
          <w:rFonts w:ascii="仿宋_GB2312" w:eastAsia="仿宋_GB2312"/>
          <w:sz w:val="24"/>
          <w:szCs w:val="24"/>
        </w:rPr>
        <w:t>写</w:t>
      </w:r>
      <w:r>
        <w:rPr>
          <w:rFonts w:hint="eastAsia" w:ascii="仿宋_GB2312" w:eastAsia="仿宋_GB2312"/>
          <w:sz w:val="24"/>
          <w:szCs w:val="24"/>
        </w:rPr>
        <w:t>明</w:t>
      </w:r>
      <w:r>
        <w:rPr>
          <w:rFonts w:ascii="仿宋_GB2312" w:eastAsia="仿宋_GB2312"/>
          <w:sz w:val="24"/>
          <w:szCs w:val="24"/>
        </w:rPr>
        <w:t>展品名称）、展板、视频资料等</w:t>
      </w:r>
      <w:r>
        <w:rPr>
          <w:rFonts w:hint="eastAsia" w:ascii="仿宋_GB2312" w:eastAsia="仿宋_GB2312"/>
          <w:sz w:val="24"/>
          <w:szCs w:val="24"/>
          <w:lang w:eastAsia="zh-CN"/>
        </w:rPr>
        <w:t>。</w:t>
      </w:r>
    </w:p>
    <w:p>
      <w:pPr>
        <w:keepNext w:val="0"/>
        <w:keepLines w:val="0"/>
        <w:pageBreakBefore w:val="0"/>
        <w:widowControl w:val="0"/>
        <w:kinsoku/>
        <w:wordWrap/>
        <w:overflowPunct/>
        <w:topLinePunct w:val="0"/>
        <w:bidi w:val="0"/>
        <w:spacing w:line="576" w:lineRule="exact"/>
        <w:ind w:right="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13</w:t>
    </w:r>
    <w:r>
      <w:rPr>
        <w:rStyle w:val="7"/>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ZDA5YzY1ZTU4MTE3NmI5MWFiZGI2MDM5N2RjZGIifQ=="/>
  </w:docVars>
  <w:rsids>
    <w:rsidRoot w:val="2D5B626D"/>
    <w:rsid w:val="06F63951"/>
    <w:rsid w:val="2D5B626D"/>
    <w:rsid w:val="43FC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styleId="8">
    <w:name w:val="Hyperlink"/>
    <w:unhideWhenUsed/>
    <w:qFormat/>
    <w:uiPriority w:val="99"/>
    <w:rPr>
      <w:color w:val="0563C1"/>
      <w:u w:val="single"/>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标题 11"/>
    <w:basedOn w:val="1"/>
    <w:qFormat/>
    <w:uiPriority w:val="1"/>
    <w:pPr>
      <w:jc w:val="left"/>
      <w:outlineLvl w:val="1"/>
    </w:pPr>
    <w:rPr>
      <w:rFonts w:ascii="Microsoft JhengHei" w:hAnsi="Microsoft JhengHei" w:eastAsia="Microsoft JhengHei" w:cs="Times New Roman"/>
      <w:kern w:val="0"/>
      <w:sz w:val="44"/>
      <w:szCs w:val="4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2758</Words>
  <Characters>2844</Characters>
  <Lines>0</Lines>
  <Paragraphs>0</Paragraphs>
  <TotalTime>13</TotalTime>
  <ScaleCrop>false</ScaleCrop>
  <LinksUpToDate>false</LinksUpToDate>
  <CharactersWithSpaces>2862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2024-06-21T06:28:00Z</dcterms:created>
  <dc:creator>孟淑芳</dc:creator>
  <cp:lastModifiedBy>♀转角☆…</cp:lastModifiedBy>
  <dcterms:modified xsi:type="dcterms:W3CDTF">2024-06-26T06:45:41Z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0C5B192A2C0548139160650782A73F11</vt:lpwstr>
  </property>
</Properties>
</file>