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淄博市推进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城市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一刻钟便民生活圈建设实施方案》的通知</w:t>
      </w:r>
    </w:p>
    <w:bookmarkEnd w:id="0"/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省商务厅</w:t>
      </w:r>
      <w:r>
        <w:rPr>
          <w:rFonts w:hint="eastAsia" w:ascii="仿宋_GB2312" w:hAnsi="仿宋_GB2312" w:eastAsia="仿宋_GB2312" w:cs="仿宋_GB2312"/>
          <w:sz w:val="32"/>
          <w:szCs w:val="32"/>
        </w:rPr>
        <w:t>等1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推进城市一刻钟便民生活圈建设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鲁</w:t>
      </w:r>
      <w:r>
        <w:rPr>
          <w:rFonts w:hint="eastAsia" w:ascii="仿宋_GB2312" w:hAnsi="仿宋_GB2312" w:eastAsia="仿宋_GB2312" w:cs="仿宋_GB2312"/>
          <w:sz w:val="32"/>
          <w:szCs w:val="32"/>
        </w:rPr>
        <w:t>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、省商务厅《落实城市一刻钟便民生活圈建设三年行动计划实施方案》（鲁</w:t>
      </w:r>
      <w:r>
        <w:rPr>
          <w:rFonts w:hint="eastAsia" w:ascii="仿宋_GB2312" w:hAnsi="仿宋_GB2312" w:eastAsia="仿宋_GB2312" w:cs="仿宋_GB2312"/>
          <w:sz w:val="32"/>
          <w:szCs w:val="32"/>
        </w:rPr>
        <w:t>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〔2023〕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146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等文件要求，全面推进我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城市一刻钟便民生活圈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国家试点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市商务局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等1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部门研究制定了《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推进城市一刻钟便民生活圈建设实施方案》。现印发给你们，请结合实际认真抓好贯彻落实。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left="638" w:leftChars="304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</w:t>
      </w:r>
      <w:r>
        <w:rPr>
          <w:rFonts w:hint="eastAsia" w:ascii="仿宋_GB2312" w:hAnsi="仿宋_GB2312" w:eastAsia="仿宋_GB2312" w:cs="仿宋_GB2312"/>
          <w:sz w:val="32"/>
          <w:szCs w:val="32"/>
        </w:rPr>
        <w:t>商务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发展和改革委员会</w:t>
      </w:r>
    </w:p>
    <w:p>
      <w:pPr>
        <w:spacing w:line="58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left="638" w:leftChars="304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</w:t>
      </w:r>
      <w:r>
        <w:rPr>
          <w:rFonts w:hint="eastAsia" w:ascii="仿宋_GB2312" w:hAnsi="仿宋_GB2312" w:eastAsia="仿宋_GB2312" w:cs="仿宋_GB2312"/>
          <w:sz w:val="32"/>
          <w:szCs w:val="32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人力资源和社会保障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</w:t>
      </w:r>
      <w:r>
        <w:rPr>
          <w:rFonts w:hint="eastAsia" w:ascii="仿宋_GB2312" w:hAnsi="仿宋_GB2312" w:eastAsia="仿宋_GB2312" w:cs="仿宋_GB2312"/>
          <w:sz w:val="32"/>
          <w:szCs w:val="32"/>
        </w:rPr>
        <w:t>自然资源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和规划局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left="420" w:leftChars="2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</w:t>
      </w:r>
      <w:r>
        <w:rPr>
          <w:rFonts w:hint="eastAsia" w:ascii="仿宋_GB2312" w:hAnsi="仿宋_GB2312" w:eastAsia="仿宋_GB2312" w:cs="仿宋_GB2312"/>
          <w:sz w:val="32"/>
          <w:szCs w:val="32"/>
        </w:rPr>
        <w:t>住房和城乡建设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文化和旅游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卫生健康委员会    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淄博市行政审批服务局</w:t>
      </w:r>
    </w:p>
    <w:p>
      <w:pPr>
        <w:spacing w:line="60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淄博市大数据局</w:t>
      </w:r>
    </w:p>
    <w:p>
      <w:pPr>
        <w:spacing w:line="60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淄博市城市管理局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体育局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</w:t>
      </w:r>
      <w:r>
        <w:rPr>
          <w:rFonts w:hint="eastAsia" w:ascii="仿宋_GB2312" w:hAnsi="仿宋_GB2312" w:eastAsia="仿宋_GB2312" w:cs="仿宋_GB2312"/>
          <w:sz w:val="32"/>
          <w:szCs w:val="32"/>
        </w:rPr>
        <w:t>邮政管理局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国家金融监督管理总局            </w:t>
      </w:r>
    </w:p>
    <w:p>
      <w:pPr>
        <w:spacing w:line="60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</w:t>
      </w:r>
      <w:r>
        <w:rPr>
          <w:rFonts w:hint="eastAsia" w:ascii="仿宋_GB2312" w:hAnsi="仿宋_GB2312" w:eastAsia="仿宋_GB2312" w:cs="仿宋_GB2312"/>
          <w:sz w:val="32"/>
          <w:szCs w:val="32"/>
        </w:rPr>
        <w:t>监管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局               </w:t>
      </w:r>
    </w:p>
    <w:p>
      <w:pPr>
        <w:spacing w:line="600" w:lineRule="exact"/>
        <w:ind w:left="638" w:leftChars="304" w:right="64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2024年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淄博市推进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城市一刻钟便民生活圈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建设实施方案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为贯彻落实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《商务部等</w:t>
      </w:r>
      <w:r>
        <w:rPr>
          <w:rFonts w:ascii="仿宋_GB2312" w:hAnsi="Times New Roman" w:eastAsia="仿宋_GB2312"/>
          <w:kern w:val="0"/>
          <w:sz w:val="32"/>
          <w:szCs w:val="32"/>
        </w:rPr>
        <w:t>12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部门关于推进城市一刻钟便民生活圈建设的意见》（商流通函</w:t>
      </w:r>
      <w:r>
        <w:rPr>
          <w:rFonts w:hint="eastAsia" w:ascii="仿宋_GB2312" w:hAnsi="Times New Roman" w:eastAsia="仿宋_GB2312"/>
          <w:sz w:val="32"/>
          <w:szCs w:val="32"/>
        </w:rPr>
        <w:t>〔</w:t>
      </w:r>
      <w:r>
        <w:rPr>
          <w:rFonts w:ascii="仿宋_GB2312" w:hAnsi="Times New Roman" w:eastAsia="仿宋_GB2312"/>
          <w:sz w:val="32"/>
          <w:szCs w:val="32"/>
        </w:rPr>
        <w:t>2021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ascii="仿宋_GB2312" w:hAnsi="Times New Roman" w:eastAsia="仿宋_GB2312"/>
          <w:kern w:val="0"/>
          <w:sz w:val="32"/>
          <w:szCs w:val="32"/>
        </w:rPr>
        <w:t>176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号）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省商务厅</w:t>
      </w:r>
      <w:r>
        <w:rPr>
          <w:rFonts w:hint="eastAsia" w:ascii="仿宋_GB2312" w:hAnsi="仿宋_GB2312" w:eastAsia="仿宋_GB2312" w:cs="仿宋_GB2312"/>
          <w:sz w:val="32"/>
          <w:szCs w:val="32"/>
        </w:rPr>
        <w:t>等1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推进城市一刻钟便民生活圈建设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鲁</w:t>
      </w:r>
      <w:r>
        <w:rPr>
          <w:rFonts w:hint="eastAsia" w:ascii="仿宋_GB2312" w:hAnsi="仿宋_GB2312" w:eastAsia="仿宋_GB2312" w:cs="仿宋_GB2312"/>
          <w:sz w:val="32"/>
          <w:szCs w:val="32"/>
        </w:rPr>
        <w:t>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、省商务厅《落实城市一刻钟便民生活圈建设三年行动计划实施方案》（鲁</w:t>
      </w:r>
      <w:r>
        <w:rPr>
          <w:rFonts w:hint="eastAsia" w:ascii="仿宋_GB2312" w:hAnsi="仿宋_GB2312" w:eastAsia="仿宋_GB2312" w:cs="仿宋_GB2312"/>
          <w:sz w:val="32"/>
          <w:szCs w:val="32"/>
        </w:rPr>
        <w:t>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〔2023〕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146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Times New Roman" w:eastAsia="仿宋_GB2312"/>
          <w:sz w:val="32"/>
          <w:szCs w:val="32"/>
        </w:rPr>
        <w:t>《山东省城乡社区服务体系建设规划（</w:t>
      </w:r>
      <w:r>
        <w:rPr>
          <w:rFonts w:ascii="仿宋_GB2312" w:hAnsi="Times New Roman" w:eastAsia="仿宋_GB2312"/>
          <w:sz w:val="32"/>
          <w:szCs w:val="32"/>
        </w:rPr>
        <w:t>2021-2025</w:t>
      </w:r>
      <w:r>
        <w:rPr>
          <w:rFonts w:hint="eastAsia" w:ascii="仿宋_GB2312" w:hAnsi="Times New Roman" w:eastAsia="仿宋_GB2312"/>
          <w:sz w:val="32"/>
          <w:szCs w:val="32"/>
        </w:rPr>
        <w:t>年）》（鲁民〔</w:t>
      </w:r>
      <w:r>
        <w:rPr>
          <w:rFonts w:ascii="仿宋_GB2312" w:hAnsi="Times New Roman" w:eastAsia="仿宋_GB2312"/>
          <w:sz w:val="32"/>
          <w:szCs w:val="32"/>
        </w:rPr>
        <w:t>2021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ascii="仿宋_GB2312" w:hAnsi="Times New Roman" w:eastAsia="仿宋_GB2312"/>
          <w:sz w:val="32"/>
          <w:szCs w:val="32"/>
        </w:rPr>
        <w:t>48</w:t>
      </w:r>
      <w:r>
        <w:rPr>
          <w:rFonts w:hint="eastAsia" w:ascii="仿宋_GB2312" w:hAnsi="Times New Roman" w:eastAsia="仿宋_GB2312"/>
          <w:sz w:val="32"/>
          <w:szCs w:val="32"/>
        </w:rPr>
        <w:t>号）等文件要求，全面推进城市一刻钟便民生活圈建设，结合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我市</w:t>
      </w:r>
      <w:r>
        <w:rPr>
          <w:rFonts w:hint="eastAsia" w:ascii="仿宋_GB2312" w:hAnsi="Times New Roman" w:eastAsia="仿宋_GB2312"/>
          <w:sz w:val="32"/>
          <w:szCs w:val="32"/>
        </w:rPr>
        <w:t>实际，制定本实施方案。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一、总体思路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以习近平新时代中国特色社会主义思想为指导，以满足居民日常生活需求、公共服务需要和品质消费为目标，坚持“问需于民、问计于民”“缺什么、补什么”“因城施策、一圈一策”的原则，按照“试点带动、典型引路、全面推开”的路径，建立“社区主体推进、市场主体运营、商务指导服务、部门协调配合、政府督导落实”的工作机制，聚焦补齐基本保障类业态、发展品质提升类业态，优化社区商业网点布局，改善社区消费条件，创新社区消费场景，提升居民生活品质，培育一批典型社区和重点企业案例，全面推进便民生活圈建设，将一刻钟便民生活圈打造成保障和改善民生、恢复和扩大消费的重要载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二、工作目标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到</w:t>
      </w:r>
      <w:r>
        <w:rPr>
          <w:rFonts w:ascii="仿宋_GB2312" w:hAnsi="Times New Roman" w:eastAsia="仿宋_GB2312"/>
          <w:sz w:val="32"/>
          <w:szCs w:val="32"/>
        </w:rPr>
        <w:t>2025</w:t>
      </w:r>
      <w:r>
        <w:rPr>
          <w:rFonts w:hint="eastAsia" w:ascii="仿宋_GB2312" w:hAnsi="Times New Roman" w:eastAsia="仿宋_GB2312"/>
          <w:sz w:val="32"/>
          <w:szCs w:val="32"/>
        </w:rPr>
        <w:t>年，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各区县（功能区）积极扩大一刻钟便民生活圈惠及面，</w:t>
      </w:r>
      <w:r>
        <w:rPr>
          <w:rFonts w:hint="eastAsia" w:ascii="仿宋_GB2312" w:hAnsi="Times New Roman" w:eastAsia="仿宋_GB2312"/>
          <w:sz w:val="32"/>
          <w:szCs w:val="32"/>
        </w:rPr>
        <w:t>形成一批布局合理、业态齐全，功能完善、服务优质，智慧高效、快捷便利，规范有序、商居和谐的便民生活圈，服务便利化、标准化、智慧化、品质化水平进一步提升，对恢复和扩大消费的支撑作用更加明显，居民综合满意度达到</w:t>
      </w:r>
      <w:r>
        <w:rPr>
          <w:rFonts w:ascii="仿宋_GB2312" w:hAnsi="Times New Roman" w:eastAsia="仿宋_GB2312"/>
          <w:sz w:val="32"/>
          <w:szCs w:val="32"/>
        </w:rPr>
        <w:t>90%</w:t>
      </w:r>
      <w:r>
        <w:rPr>
          <w:rFonts w:hint="eastAsia" w:ascii="仿宋_GB2312" w:hAnsi="Times New Roman" w:eastAsia="仿宋_GB2312"/>
          <w:sz w:val="32"/>
          <w:szCs w:val="32"/>
        </w:rPr>
        <w:t>以上，打造便民生活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淄博</w:t>
      </w:r>
      <w:r>
        <w:rPr>
          <w:rFonts w:hint="eastAsia" w:ascii="仿宋_GB2312" w:hAnsi="Times New Roman" w:eastAsia="仿宋_GB2312"/>
          <w:sz w:val="32"/>
          <w:szCs w:val="32"/>
        </w:rPr>
        <w:t>样板。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三、重点工作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kern w:val="0"/>
          <w:sz w:val="32"/>
          <w:szCs w:val="32"/>
        </w:rPr>
        <w:t>（一）</w:t>
      </w:r>
      <w:r>
        <w:rPr>
          <w:rFonts w:hint="eastAsia" w:ascii="Times New Roman" w:hAnsi="Times New Roman" w:eastAsia="楷体_GB2312"/>
          <w:kern w:val="0"/>
          <w:sz w:val="32"/>
          <w:szCs w:val="32"/>
          <w:lang w:val="en-US" w:eastAsia="zh-CN"/>
        </w:rPr>
        <w:t>加强系统谋划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，科学规划布局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市商务局将一刻钟便民生活圈建设纳入全市商业网点规划。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各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区县（功能区）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要坚持问需于民与顶层设计相结合，深入开展城市社区商业情况摸排，摸清城市社区商业网点底数及社区人口结构、收入水平、消费习惯、消费需求等，结合各项“十四五”发展规划，依据国土空间总体规划和详细规划，制定与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中心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城区商圈建设、旧城改造与城市更新等相衔接的便民生活圈建设总体方案，明确工作目标、重点任务、实施步骤、保障措施等，压实建设任务。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科学编制便民生活圈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建设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子方案，因地制宜，一圈一策，把居民的需求清单转化为项目清单。鼓励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进一步细化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便民生活圈相关标准，明确设置规模、功能要求、配置标准、业态组合等。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（责任单位：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商务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发展改革委、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自然资源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和规划局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住房城乡建设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市市场监督管理局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eastAsia" w:ascii="楷体_GB2312" w:hAnsi="Times New Roman" w:eastAsia="楷体_GB2312"/>
          <w:kern w:val="0"/>
          <w:sz w:val="32"/>
          <w:szCs w:val="32"/>
          <w:lang w:eastAsia="zh-CN"/>
        </w:rPr>
      </w:pPr>
      <w:r>
        <w:rPr>
          <w:rFonts w:hint="eastAsia" w:ascii="楷体_GB2312" w:hAnsi="Times New Roman" w:eastAsia="楷体_GB2312"/>
          <w:kern w:val="0"/>
          <w:sz w:val="32"/>
          <w:szCs w:val="32"/>
        </w:rPr>
        <w:t>（二）提升生活品质，</w:t>
      </w:r>
      <w:r>
        <w:rPr>
          <w:rFonts w:hint="eastAsia" w:ascii="楷体_GB2312" w:hAnsi="Times New Roman" w:eastAsia="楷体_GB2312"/>
          <w:kern w:val="0"/>
          <w:sz w:val="32"/>
          <w:szCs w:val="32"/>
          <w:lang w:eastAsia="zh-CN"/>
        </w:rPr>
        <w:t>保障生活便利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围绕品质生活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、便利生活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需要，推进便民生活圈、便民服务设施和重点商业网点项目建设。在居民“家门口”（步行</w:t>
      </w:r>
      <w:r>
        <w:rPr>
          <w:rFonts w:ascii="仿宋_GB2312" w:hAnsi="Times New Roman" w:eastAsia="仿宋_GB2312"/>
          <w:kern w:val="0"/>
          <w:sz w:val="32"/>
          <w:szCs w:val="32"/>
        </w:rPr>
        <w:t>5-10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分钟范围内），优先配齐购物、餐饮、家政、快递、维修、菜市场、银行网点、再生资源回收等基本保障类业态，引进智能零售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、智能回收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终端，让消费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生活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更便捷。在居民“家周边”（步行</w:t>
      </w:r>
      <w:r>
        <w:rPr>
          <w:rFonts w:ascii="仿宋_GB2312" w:hAnsi="Times New Roman" w:eastAsia="仿宋_GB2312"/>
          <w:kern w:val="0"/>
          <w:sz w:val="32"/>
          <w:szCs w:val="32"/>
        </w:rPr>
        <w:t>15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分钟范围内），因地制宜发展文化、娱乐、休闲、社交、医疗、康养、健身等品质提升类业态，让消费更舒心。</w:t>
      </w: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  <w:lang w:eastAsia="zh-CN"/>
        </w:rPr>
        <w:t>一是</w:t>
      </w: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</w:rPr>
        <w:t>发展“一店一早”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，推动品牌连锁便利店（社区超市）进社区，搭载代扣代缴、代收代发、打印复印等便民服务，提高便利化程度。以早餐店、小吃店、社区食堂、便民餐车、“便利店</w:t>
      </w:r>
      <w:r>
        <w:rPr>
          <w:rFonts w:ascii="仿宋_GB2312" w:hAnsi="Times New Roman" w:eastAsia="仿宋_GB2312"/>
          <w:kern w:val="0"/>
          <w:sz w:val="32"/>
          <w:szCs w:val="32"/>
        </w:rPr>
        <w:t>+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早餐服务”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“互联网</w:t>
      </w:r>
      <w:r>
        <w:rPr>
          <w:rFonts w:ascii="仿宋_GB2312" w:hAnsi="Times New Roman" w:eastAsia="仿宋_GB2312"/>
          <w:kern w:val="0"/>
          <w:sz w:val="32"/>
          <w:szCs w:val="32"/>
        </w:rPr>
        <w:t>+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早餐服务”等为主体，构建多层次早餐供应体系，增加网点密度，丰富早餐品种，保障居民“吃得好”。</w:t>
      </w: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  <w:lang w:eastAsia="zh-CN"/>
        </w:rPr>
        <w:t>二是</w:t>
      </w: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</w:rPr>
        <w:t>补齐“一菜一修”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，支持菜市场（菜店）标准化、智慧化改造，拓展服务类业态，提升环境、卫生和质量，促进放心消费、惠民消费。规范有序发展集修鞋、修拉链、配钥匙等“小修小补”于一体的社区工坊，明码标价，提供平价维修服务。</w:t>
      </w: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  <w:lang w:eastAsia="zh-CN"/>
        </w:rPr>
        <w:t>三是</w:t>
      </w: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</w:rPr>
        <w:t>服务“一老一小”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，加强社区养老、婴幼儿照护服务、社区卫生服务设施建设，新老小区按要求配套建设、配置补齐；城市新建小区要配套建设社区卫生服务机构用房，与住宅同步规划、同步建设、同步验收、同步交付使用；鼓励开展医养结合服务的养老机构或医疗机构，托管街道综合养老服务中心，连锁运营辖区日间照料设施和“家庭养老床位”，推动专业养老服务向社区和家庭延伸；鼓励和引导国有企业、社会组织、医疗机构、家政公司、物业企业等参与居家社区养老服务；积极推进社区助老食堂或老年助餐点建设，为老年人就餐提供优惠和便利；各类消费场所应保留现金、银行卡等传统支付方式和面对面人工服务，引导设立老年人、母婴专柜和体验店；综合利用社区党群服务中心及社区卫生服务站、社区养老服务设施、儿童之家等公共服务资源，拓展养老托育服务功能；探索通过提供场地、减免租金等政策措施，鼓励个人、企业和社会组织在社区举办托育服务机构，提供</w:t>
      </w:r>
      <w:r>
        <w:rPr>
          <w:rFonts w:ascii="仿宋_GB2312" w:hAnsi="Times New Roman" w:eastAsia="仿宋_GB2312"/>
          <w:kern w:val="0"/>
          <w:sz w:val="32"/>
          <w:szCs w:val="32"/>
        </w:rPr>
        <w:t>3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岁以下婴幼儿照护服务。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（责任单位：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商务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市市场监督管理局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民政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卫生健康委、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文化和旅游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住房城乡建设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自然资源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和规划局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市行政审批服务局、市城市管理局、市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体育局、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邮政管理局按职责分工负责）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kern w:val="0"/>
          <w:sz w:val="32"/>
          <w:szCs w:val="32"/>
        </w:rPr>
        <w:t>（三）培育经营主体，激发市场活力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吸引品牌连锁企业进社区开新店，发展社区直营连锁。引导大中型商贸企业输出品牌、标准、管理和服务，积极发挥以大带小作用，开放供应链、物流渠道及门店资源，为传统夫妻店、杂货铺提供集采集配、统仓统配等服务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充分利用周边空置或过剩的旧厂房、仓库，以及闲置土地和违法建筑拆后空地等，通过调整或兼容土地用途，推动建设改造一批综合服务型的商业中心、邻里中心等便民服务设施。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鼓励引入、发展社区商业专业运营商，对社区商业统一规划、统一招商、统一运营、规范管理，提升运营水平。各类公益性社区商业设施的建设，要充分发挥政府引导、市场主导作用，探索“政府建设、企业运营”“企业投资、政府支持”等市场化驱动模式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（责任单位：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商务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市市场监督管理局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住房城乡建设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自然资源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和规划局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民政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邮政管理局按职责分工负责）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kern w:val="0"/>
          <w:sz w:val="32"/>
          <w:szCs w:val="32"/>
        </w:rPr>
        <w:t>（四）扩展商业业态，提升服务能力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引导邻近居民区的传统商场向社区商业中心转型，拓展特色餐饮、生活零售、文化休闲、儿童娱乐、运动健身、社区食堂等服务功能。鼓励社区综合服务中心、各类社区商业网点提供多样化便民服务，有序发展“一店多能”、社区工坊、社区食堂等服务方式。推广“中央厨房+冷链+餐饮”等模式，创新服务品类、延伸服务链条。大力发展线上线下融合的社区即时服务（零售）模式，推广“线上下单+就近门店配送”“就近门店下单+即时配送”模式。支持大型物业公司向民生领域延伸，拓展“物业+生活服务”，鼓励有条件的物业服务企业向养老、托育、家政、邮件代收等领域延伸。鼓励健身房、游泳馆、多功能运动场、保健理疗店等进社区，促进健康消费。各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区县（功能区）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结合“一刻钟便民生活节”，围绕品质商品、绿色智能家电、家居焕新、餐饮服务、汽车展销和再生资源回收进社区等工作重点，因地制宜开展社区邻里节、购物节、美食节、团购节等形式多样的便民服务主题活动，繁荣社区商业，便利居民生活。推动便民生活圈与养老托育圈、文化休闲圈、健康健身圈、金融服务圈、快递服务圈等圈圈相融，营造多元化、多层次的便民消费场景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（责任单位：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商务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发展改革委、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民政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卫生健康委、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文化和旅游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邮政管理局、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体育局、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市市场监督管理局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市城市管理局、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国家金融监督管理总局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淄博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监管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分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局按职责分工负责）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kern w:val="0"/>
          <w:sz w:val="32"/>
          <w:szCs w:val="32"/>
        </w:rPr>
        <w:t>（五）聚焦智慧便捷，推动技术赋能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结合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我市智慧社区、智慧商圈建设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，以智慧平台建设为核心，推进便民圈智慧化发展。鼓励数字化赋能，提升服务质量和管理效率，降低综合成本。以市场化方式引导社会资本参与社区便利店、无人售货机、自助取水机、智能快递柜、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智能回收箱、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智能充电桩、智能文体设施等便民服务设施建设布局，提供现场交互、无接触交易、自助售卖等服务，提升数字化体验。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发挥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“爱山东”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“智慧门牌”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等公共服务平台功能，整合社区便民服务资源，提供更加便利、更加智慧的数字化生活服务。推广便民生活圈网点动态地图、“小修小补”便民地图，引导更多服务点位进导视图，推动数字图书馆等优质资源下沉，融入社区服务生态圈，加强各类数字化应用的宣传培训力度，让居民“找得到”“用得好”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（责任单位：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商务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文化和旅游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卫生健康委、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市大数据局、市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体育局、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邮政管理局按职责分工负责）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kern w:val="0"/>
          <w:sz w:val="32"/>
          <w:szCs w:val="32"/>
        </w:rPr>
        <w:t>（六）打通多方渠道，便利就业创业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落实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山东省“社区微业”三年行动计划，为居民在社区就业提供便利，打造宜居宜业环境。盘活利用社区各类存量房屋资源，结合城市更新、社区改造，采取政府扶持、市场运作模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式，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分梯次打造创业门店、创业孵化器、创业街区，为小微创业者提供低成本场地支持。支持自由职业者灵活就业、远程办公、兼职就业，从事即时零售、餐饮服务、线上培训等平台衍生业务。支持高校毕业生创业就业，从事创意经济、个性化定制化文化业态等特色经营，创新网红店、特色店、精品店。优先为残疾人等就业困难人员推荐低门槛、有保障的爱心岗位，服务社区居民。推动创业服务进社区，为社区创业人员提供项目推介、创业辅导、政策咨询等服务。鼓励发挥行业协会作用，指导相关培训机构开展相关行业技能培训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（责任单位：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人力资源社会保障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商务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住房城乡建设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市市场监督管理局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四、保障措施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kern w:val="0"/>
          <w:sz w:val="32"/>
          <w:szCs w:val="32"/>
        </w:rPr>
        <w:t>（一）加强组织领导。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一刻钟便民生活圈建设事关百姓冷暖、民生福祉，是解决群众“急难愁盼”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提升城市功能品质、恢复和扩大消费的有力举措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各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区县（功能区）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要高度重视，加强组织，统筹协调推进。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要加快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建立市、区、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镇办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、社区四级联动机制，科学建立跨部门的工作体系，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从切实为民办实事出发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，明确工作目标、工作任务、建设清单和时间安排，切实加快推进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一刻钟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便民生活圈建设进程。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kern w:val="0"/>
          <w:sz w:val="32"/>
          <w:szCs w:val="32"/>
        </w:rPr>
        <w:t>（二）强化政策保障。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各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区县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要积极落实《商务部等</w:t>
      </w:r>
      <w:r>
        <w:rPr>
          <w:rFonts w:ascii="仿宋_GB2312" w:hAnsi="Times New Roman" w:eastAsia="仿宋_GB2312"/>
          <w:kern w:val="0"/>
          <w:sz w:val="32"/>
          <w:szCs w:val="32"/>
        </w:rPr>
        <w:t>12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部门关于推进城市一刻钟便民生活圈建设的意见》（商流通函</w:t>
      </w:r>
      <w:r>
        <w:rPr>
          <w:rFonts w:hint="eastAsia" w:ascii="仿宋_GB2312" w:hAnsi="Times New Roman" w:eastAsia="仿宋_GB2312"/>
          <w:sz w:val="32"/>
          <w:szCs w:val="32"/>
        </w:rPr>
        <w:t>〔</w:t>
      </w:r>
      <w:r>
        <w:rPr>
          <w:rFonts w:ascii="仿宋_GB2312" w:hAnsi="Times New Roman" w:eastAsia="仿宋_GB2312"/>
          <w:sz w:val="32"/>
          <w:szCs w:val="32"/>
        </w:rPr>
        <w:t>2021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ascii="仿宋_GB2312" w:hAnsi="Times New Roman" w:eastAsia="仿宋_GB2312"/>
          <w:kern w:val="0"/>
          <w:sz w:val="32"/>
          <w:szCs w:val="32"/>
        </w:rPr>
        <w:t>176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号）等文件明确的用地、用房、财政、金融、保险、营商环境等政策。充分发挥各职能部门作用，落实相关支持政策，将一刻钟便民生活圈建设与城乡社区服务体系建设、城市更新、城镇老旧小区改造、完整社区建设试点等工作相衔接，同谋划、同选取、同推进，加强政策集成，形成工作合力。对于符合条件的企业，按照市场化、法治化原则做好金融服务。按照相关规定落实创业补贴、创业担保贷款等支持政策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（责任单位：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财政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住房城乡建设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自然资源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商务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民政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人力资源社会保障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、国家金融监督管理总局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淄博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监管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分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局按职责分工负责）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kern w:val="0"/>
          <w:sz w:val="32"/>
          <w:szCs w:val="32"/>
        </w:rPr>
        <w:t>（三）优化营商环境。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优化企业开办服务，推广电子证照应用。除法律法规明确规定外，不得要求企业必须在某地登记注册，不得为企业跨区域经营或迁移设置障碍，不得以是否在当地设立法人主体为条件对企业差别对待。培育一批“名特优新”个体工商户，适当给予政策和资源支持，鼓励其做大做强，发挥引领示范作用。探索党建引领、商协会管理、共享共治等社区治理模式，促进共建共管，协同发展。在符合安全生产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卫生健康要求、城市管理规定且不影响周边居民生活的前提下，科学布局移动商业服务设施，规范“小修小补”等业态经营行为，提升治理精细化水平。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（责任单位：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市行政审批服务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局、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民政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卫生健康委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、市市场监督管理局、市城市管理局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五、实施步骤安排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（一）全面启动阶段（</w:t>
      </w:r>
      <w:r>
        <w:rPr>
          <w:rFonts w:ascii="楷体_GB2312" w:hAnsi="Times New Roman" w:eastAsia="楷体_GB2312"/>
          <w:sz w:val="32"/>
          <w:szCs w:val="32"/>
        </w:rPr>
        <w:t>2024</w:t>
      </w:r>
      <w:r>
        <w:rPr>
          <w:rFonts w:hint="eastAsia" w:ascii="楷体_GB2312" w:hAnsi="Times New Roman" w:eastAsia="楷体_GB2312"/>
          <w:sz w:val="32"/>
          <w:szCs w:val="32"/>
        </w:rPr>
        <w:t>年</w:t>
      </w:r>
      <w:r>
        <w:rPr>
          <w:rFonts w:ascii="楷体_GB2312" w:hAnsi="Times New Roman" w:eastAsia="楷体_GB2312"/>
          <w:sz w:val="32"/>
          <w:szCs w:val="32"/>
        </w:rPr>
        <w:t>3</w:t>
      </w:r>
      <w:r>
        <w:rPr>
          <w:rFonts w:hint="eastAsia" w:ascii="楷体_GB2312" w:hAnsi="Times New Roman" w:eastAsia="楷体_GB2312"/>
          <w:sz w:val="32"/>
          <w:szCs w:val="32"/>
        </w:rPr>
        <w:t>月底前）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加强动员协调，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四级联动全面推进城市一刻钟便民生活圈建设国家</w:t>
      </w:r>
      <w:r>
        <w:rPr>
          <w:rFonts w:hint="eastAsia" w:ascii="仿宋_GB2312" w:hAnsi="Times New Roman" w:eastAsia="仿宋_GB2312"/>
          <w:sz w:val="32"/>
          <w:szCs w:val="32"/>
        </w:rPr>
        <w:t>试点工作。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市商务局牵头修订一刻钟便民生活圈分级评价指标</w:t>
      </w:r>
      <w:r>
        <w:rPr>
          <w:rFonts w:hint="eastAsia" w:ascii="仿宋_GB2312" w:hAnsi="Times New Roman" w:eastAsia="仿宋_GB2312"/>
          <w:sz w:val="32"/>
          <w:szCs w:val="32"/>
        </w:rPr>
        <w:t>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按照</w:t>
      </w:r>
      <w:r>
        <w:rPr>
          <w:rFonts w:hint="eastAsia" w:ascii="仿宋_GB2312" w:hAnsi="Times New Roman" w:eastAsia="仿宋_GB2312"/>
          <w:sz w:val="32"/>
          <w:szCs w:val="32"/>
        </w:rPr>
        <w:t>“基础型”“提升型”“品质型”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标准，继续推行一刻钟便民生活圈</w:t>
      </w:r>
      <w:r>
        <w:rPr>
          <w:rFonts w:hint="eastAsia" w:ascii="仿宋_GB2312" w:hAnsi="Times New Roman" w:eastAsia="仿宋_GB2312"/>
          <w:sz w:val="32"/>
          <w:szCs w:val="32"/>
        </w:rPr>
        <w:t>分级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管理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各区县（功能区）确定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2024年度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一刻钟便民生活圈建设计划，逐级遴选上报一批典型案例。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（二）提质扩面阶段（</w:t>
      </w:r>
      <w:r>
        <w:rPr>
          <w:rFonts w:ascii="楷体_GB2312" w:hAnsi="Times New Roman" w:eastAsia="楷体_GB2312"/>
          <w:sz w:val="32"/>
          <w:szCs w:val="32"/>
        </w:rPr>
        <w:t>2024</w:t>
      </w:r>
      <w:r>
        <w:rPr>
          <w:rFonts w:hint="eastAsia" w:ascii="楷体_GB2312" w:hAnsi="Times New Roman" w:eastAsia="楷体_GB2312"/>
          <w:sz w:val="32"/>
          <w:szCs w:val="32"/>
        </w:rPr>
        <w:t>年</w:t>
      </w:r>
      <w:r>
        <w:rPr>
          <w:rFonts w:ascii="楷体_GB2312" w:hAnsi="Times New Roman" w:eastAsia="楷体_GB2312"/>
          <w:sz w:val="32"/>
          <w:szCs w:val="32"/>
        </w:rPr>
        <w:t>4</w:t>
      </w:r>
      <w:r>
        <w:rPr>
          <w:rFonts w:hint="eastAsia" w:ascii="楷体_GB2312" w:hAnsi="Times New Roman" w:eastAsia="楷体_GB2312"/>
          <w:sz w:val="32"/>
          <w:szCs w:val="32"/>
        </w:rPr>
        <w:t>月</w:t>
      </w:r>
      <w:r>
        <w:rPr>
          <w:rFonts w:ascii="楷体_GB2312" w:hAnsi="Times New Roman" w:eastAsia="楷体_GB2312"/>
          <w:sz w:val="32"/>
          <w:szCs w:val="32"/>
        </w:rPr>
        <w:t>-12</w:t>
      </w:r>
      <w:r>
        <w:rPr>
          <w:rFonts w:hint="eastAsia" w:ascii="楷体_GB2312" w:hAnsi="Times New Roman" w:eastAsia="楷体_GB2312"/>
          <w:sz w:val="32"/>
          <w:szCs w:val="32"/>
        </w:rPr>
        <w:t>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各区县（功能区）商务主管部门制定完善本辖区一刻钟便民生活圈建设方案，指导辖区内建设中的一刻钟便民生活圈制定子方案，全面形成市、区县（功能区）、便民生活圈“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1+N+X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”方案体系。各区县（功能区）商务主管部门牵头对一刻钟便民生活圈进行量化评价，市商务局组织开展一刻钟便民生活圈建设验收工作，年内认定一批一刻钟便民生活圈，确保覆盖面、惠及面取得大幅增长。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（三）总结验收阶段（</w:t>
      </w:r>
      <w:r>
        <w:rPr>
          <w:rFonts w:ascii="楷体_GB2312" w:hAnsi="Times New Roman" w:eastAsia="楷体_GB2312"/>
          <w:sz w:val="32"/>
          <w:szCs w:val="32"/>
        </w:rPr>
        <w:t>2025</w:t>
      </w:r>
      <w:r>
        <w:rPr>
          <w:rFonts w:hint="eastAsia" w:ascii="楷体_GB2312" w:hAnsi="Times New Roman" w:eastAsia="楷体_GB2312"/>
          <w:sz w:val="32"/>
          <w:szCs w:val="32"/>
        </w:rPr>
        <w:t>年</w:t>
      </w:r>
      <w:r>
        <w:rPr>
          <w:rFonts w:ascii="楷体_GB2312" w:hAnsi="Times New Roman" w:eastAsia="楷体_GB2312"/>
          <w:sz w:val="32"/>
          <w:szCs w:val="32"/>
        </w:rPr>
        <w:t>1</w:t>
      </w:r>
      <w:r>
        <w:rPr>
          <w:rFonts w:hint="eastAsia" w:ascii="楷体_GB2312" w:hAnsi="Times New Roman" w:eastAsia="楷体_GB2312"/>
          <w:sz w:val="32"/>
          <w:szCs w:val="32"/>
        </w:rPr>
        <w:t>月</w:t>
      </w:r>
      <w:r>
        <w:rPr>
          <w:rFonts w:ascii="楷体_GB2312" w:hAnsi="Times New Roman" w:eastAsia="楷体_GB2312"/>
          <w:sz w:val="32"/>
          <w:szCs w:val="32"/>
        </w:rPr>
        <w:t>-12</w:t>
      </w:r>
      <w:r>
        <w:rPr>
          <w:rFonts w:hint="eastAsia" w:ascii="楷体_GB2312" w:hAnsi="Times New Roman" w:eastAsia="楷体_GB2312"/>
          <w:sz w:val="32"/>
          <w:szCs w:val="32"/>
        </w:rPr>
        <w:t>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各区县（功能区）一刻钟便民生活圈建设进入“收官”阶段</w:t>
      </w:r>
      <w:r>
        <w:rPr>
          <w:rFonts w:hint="eastAsia" w:ascii="仿宋_GB2312" w:hAnsi="Times New Roman" w:eastAsia="仿宋_GB2312"/>
          <w:sz w:val="32"/>
          <w:szCs w:val="32"/>
        </w:rPr>
        <w:t>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在全市范围内</w:t>
      </w:r>
      <w:r>
        <w:rPr>
          <w:rFonts w:hint="eastAsia" w:ascii="仿宋_GB2312" w:hAnsi="Times New Roman" w:eastAsia="仿宋_GB2312"/>
          <w:sz w:val="32"/>
          <w:szCs w:val="32"/>
        </w:rPr>
        <w:t>打造一批“基础型”“提升型”“品质型”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一刻钟便民生活圈，基本实现中心城区一刻钟便民生活圈全覆盖。</w:t>
      </w:r>
      <w:r>
        <w:rPr>
          <w:rFonts w:hint="eastAsia" w:ascii="仿宋_GB2312" w:hAnsi="Times New Roman" w:eastAsia="仿宋_GB2312"/>
          <w:sz w:val="32"/>
          <w:szCs w:val="32"/>
        </w:rPr>
        <w:t>总结提炼并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推广一批成功</w:t>
      </w:r>
      <w:r>
        <w:rPr>
          <w:rFonts w:hint="eastAsia" w:ascii="仿宋_GB2312" w:hAnsi="Times New Roman" w:eastAsia="仿宋_GB2312"/>
          <w:sz w:val="32"/>
          <w:szCs w:val="32"/>
        </w:rPr>
        <w:t>经验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做法，</w:t>
      </w:r>
      <w:r>
        <w:rPr>
          <w:rFonts w:hint="eastAsia" w:ascii="仿宋_GB2312" w:hAnsi="Times New Roman" w:eastAsia="仿宋_GB2312"/>
          <w:sz w:val="32"/>
          <w:szCs w:val="32"/>
        </w:rPr>
        <w:t>形成长效发展机制，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切实</w:t>
      </w:r>
      <w:r>
        <w:rPr>
          <w:rFonts w:hint="eastAsia" w:ascii="仿宋_GB2312" w:hAnsi="Times New Roman" w:eastAsia="仿宋_GB2312"/>
          <w:sz w:val="32"/>
          <w:szCs w:val="32"/>
        </w:rPr>
        <w:t>满足人民美好生活需要。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六、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工作</w:t>
      </w:r>
      <w:r>
        <w:rPr>
          <w:rFonts w:hint="eastAsia" w:ascii="Times New Roman" w:hAnsi="Times New Roman" w:eastAsia="黑体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建立健全建设方案</w:t>
      </w:r>
      <w:r>
        <w:rPr>
          <w:rFonts w:hint="eastAsia" w:ascii="Times New Roman" w:hAnsi="Times New Roman" w:eastAsia="楷体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根据工作进度安排，各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区县（功能区）</w:t>
      </w:r>
      <w:r>
        <w:rPr>
          <w:rFonts w:hint="eastAsia" w:ascii="Times New Roman" w:hAnsi="Times New Roman" w:eastAsia="仿宋_GB2312"/>
          <w:sz w:val="32"/>
          <w:szCs w:val="32"/>
        </w:rPr>
        <w:t>商务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主管</w:t>
      </w:r>
      <w:r>
        <w:rPr>
          <w:rFonts w:hint="eastAsia" w:ascii="Times New Roman" w:hAnsi="Times New Roman" w:eastAsia="仿宋_GB2312"/>
          <w:sz w:val="32"/>
          <w:szCs w:val="32"/>
        </w:rPr>
        <w:t>部门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要</w:t>
      </w:r>
      <w:r>
        <w:rPr>
          <w:rFonts w:hint="eastAsia" w:ascii="Times New Roman" w:hAnsi="Times New Roman" w:eastAsia="仿宋_GB2312"/>
          <w:sz w:val="32"/>
          <w:szCs w:val="32"/>
        </w:rPr>
        <w:t>进一步细化实施方案，已经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制定方案</w:t>
      </w:r>
      <w:r>
        <w:rPr>
          <w:rFonts w:hint="eastAsia" w:ascii="Times New Roman" w:hAnsi="Times New Roman" w:eastAsia="仿宋_GB2312"/>
          <w:sz w:val="32"/>
          <w:szCs w:val="32"/>
        </w:rPr>
        <w:t>的，要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对照最新标准和要求</w:t>
      </w:r>
      <w:r>
        <w:rPr>
          <w:rFonts w:hint="eastAsia" w:ascii="Times New Roman" w:hAnsi="Times New Roman" w:eastAsia="仿宋_GB2312"/>
          <w:sz w:val="32"/>
          <w:szCs w:val="32"/>
        </w:rPr>
        <w:t>进一步调整完善；尚未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明确方案</w:t>
      </w:r>
      <w:r>
        <w:rPr>
          <w:rFonts w:hint="eastAsia" w:ascii="Times New Roman" w:hAnsi="Times New Roman" w:eastAsia="仿宋_GB2312"/>
          <w:sz w:val="32"/>
          <w:szCs w:val="32"/>
        </w:rPr>
        <w:t>的，要抓紧制定实施方案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，结合各便民生活圈建设子方案，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明确工作机制、任务目标、时间节点、保障措施，</w:t>
      </w:r>
      <w:r>
        <w:rPr>
          <w:rFonts w:hint="eastAsia" w:ascii="Times New Roman" w:hAnsi="Times New Roman" w:eastAsia="仿宋_GB2312"/>
          <w:sz w:val="32"/>
          <w:szCs w:val="32"/>
        </w:rPr>
        <w:t>按照实施步骤安排抓好落实。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（二）发挥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桥梁纽带</w:t>
      </w:r>
      <w:r>
        <w:rPr>
          <w:rFonts w:hint="eastAsia" w:ascii="Times New Roman" w:hAnsi="Times New Roman" w:eastAsia="楷体_GB2312"/>
          <w:sz w:val="32"/>
          <w:szCs w:val="32"/>
        </w:rPr>
        <w:t>作用。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各区县（功能区）要主动作为，</w:t>
      </w:r>
      <w:r>
        <w:rPr>
          <w:rFonts w:hint="eastAsia" w:ascii="仿宋_GB2312" w:hAnsi="Times New Roman" w:eastAsia="仿宋_GB2312"/>
          <w:sz w:val="32"/>
          <w:szCs w:val="32"/>
        </w:rPr>
        <w:t>对照《一刻钟便民生活圈业态“有没有”分型表（试行）》（附件</w:t>
      </w:r>
      <w:r>
        <w:rPr>
          <w:rFonts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）、《一刻钟便民生活圈服务“好不好”评价表（试行）》（附件</w:t>
      </w: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）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，指导便民生活圈各类业态均衡发展；按照</w:t>
      </w:r>
      <w:r>
        <w:rPr>
          <w:rFonts w:hint="eastAsia" w:ascii="仿宋_GB2312" w:hAnsi="Times New Roman" w:eastAsia="仿宋_GB2312"/>
          <w:sz w:val="32"/>
          <w:szCs w:val="32"/>
        </w:rPr>
        <w:t>《一刻钟便民生活圈满意度调查表》（附件</w:t>
      </w:r>
      <w:r>
        <w:rPr>
          <w:rFonts w:ascii="仿宋_GB2312" w:hAnsi="Times New Roman" w:eastAsia="仿宋_GB2312"/>
          <w:sz w:val="32"/>
          <w:szCs w:val="32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），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定期组织调查问卷；定期组织填报</w:t>
      </w:r>
      <w:r>
        <w:rPr>
          <w:rFonts w:hint="eastAsia" w:ascii="仿宋_GB2312" w:hAnsi="Times New Roman" w:eastAsia="仿宋_GB2312"/>
          <w:sz w:val="32"/>
          <w:szCs w:val="32"/>
        </w:rPr>
        <w:t>《试点便民生活圈建设情况调查表》（附件</w:t>
      </w:r>
      <w:r>
        <w:rPr>
          <w:rFonts w:ascii="仿宋_GB2312" w:hAnsi="Times New Roman" w:eastAsia="仿宋_GB2312"/>
          <w:sz w:val="32"/>
          <w:szCs w:val="32"/>
        </w:rPr>
        <w:t>4</w:t>
      </w:r>
      <w:r>
        <w:rPr>
          <w:rFonts w:hint="eastAsia" w:ascii="仿宋_GB2312" w:hAnsi="Times New Roman" w:eastAsia="仿宋_GB2312"/>
          <w:sz w:val="32"/>
          <w:szCs w:val="32"/>
        </w:rPr>
        <w:t>）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件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  <w:r>
        <w:rPr>
          <w:rFonts w:ascii="仿宋_GB2312" w:hAnsi="Times New Roman" w:eastAsia="仿宋_GB2312"/>
          <w:sz w:val="32"/>
          <w:szCs w:val="32"/>
        </w:rPr>
        <w:t>1.</w:t>
      </w:r>
      <w:r>
        <w:rPr>
          <w:rFonts w:hint="eastAsia" w:ascii="仿宋_GB2312" w:hAnsi="Times New Roman" w:eastAsia="仿宋_GB2312"/>
          <w:sz w:val="32"/>
          <w:szCs w:val="32"/>
        </w:rPr>
        <w:t>一刻钟便民生活圈业态“有没有”分型表（试行）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2.</w:t>
      </w:r>
      <w:r>
        <w:rPr>
          <w:rFonts w:hint="eastAsia" w:ascii="仿宋_GB2312" w:hAnsi="Times New Roman" w:eastAsia="仿宋_GB2312"/>
          <w:sz w:val="32"/>
          <w:szCs w:val="32"/>
        </w:rPr>
        <w:t>一刻钟便民生活圈服务“好不好”评价表（试行）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3.</w:t>
      </w:r>
      <w:r>
        <w:rPr>
          <w:rFonts w:hint="eastAsia" w:ascii="仿宋_GB2312" w:hAnsi="Times New Roman" w:eastAsia="仿宋_GB2312"/>
          <w:sz w:val="32"/>
          <w:szCs w:val="32"/>
        </w:rPr>
        <w:t>一刻钟便民生活圈满意度调查表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4.</w:t>
      </w:r>
      <w:r>
        <w:rPr>
          <w:rFonts w:hint="eastAsia" w:ascii="仿宋_GB2312" w:hAnsi="Times New Roman" w:eastAsia="仿宋_GB2312"/>
          <w:sz w:val="32"/>
          <w:szCs w:val="32"/>
        </w:rPr>
        <w:t>试点便民生活圈建设情况调查表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88" w:bottom="1814" w:left="1588" w:header="851" w:footer="1418" w:gutter="0"/>
          <w:pgNumType w:fmt="decimal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40"/>
          <w:szCs w:val="40"/>
        </w:rPr>
      </w:pPr>
      <w:r>
        <w:rPr>
          <w:rFonts w:hint="eastAsia" w:ascii="方正小标宋简体" w:hAnsi="Times New Roman" w:eastAsia="方正小标宋简体"/>
          <w:sz w:val="40"/>
          <w:szCs w:val="40"/>
        </w:rPr>
        <w:t>一刻钟便民生活圈业态“有没有”分型表（试行）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tbl>
      <w:tblPr>
        <w:tblStyle w:val="4"/>
        <w:tblW w:w="144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8937"/>
        <w:gridCol w:w="701"/>
        <w:gridCol w:w="2381"/>
        <w:gridCol w:w="11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pStyle w:val="7"/>
              <w:spacing w:line="300" w:lineRule="exact"/>
              <w:ind w:left="152" w:right="14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评价指标</w:t>
            </w:r>
          </w:p>
        </w:tc>
        <w:tc>
          <w:tcPr>
            <w:tcW w:w="8937" w:type="dxa"/>
            <w:noWrap w:val="0"/>
            <w:vAlign w:val="center"/>
          </w:tcPr>
          <w:p>
            <w:pPr>
              <w:pStyle w:val="7"/>
              <w:spacing w:line="300" w:lineRule="exact"/>
              <w:ind w:left="2856" w:right="2848"/>
              <w:rPr>
                <w:b/>
              </w:rPr>
            </w:pPr>
            <w:r>
              <w:rPr>
                <w:rFonts w:hint="eastAsia"/>
                <w:b/>
              </w:rPr>
              <w:t>评价内容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pStyle w:val="7"/>
              <w:spacing w:line="300" w:lineRule="exact"/>
              <w:ind w:left="108" w:right="10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分值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评价标准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pStyle w:val="7"/>
              <w:spacing w:line="300" w:lineRule="exact"/>
              <w:ind w:left="204"/>
              <w:rPr>
                <w:b/>
              </w:rPr>
            </w:pPr>
            <w:r>
              <w:rPr>
                <w:rFonts w:hint="eastAsia"/>
                <w:b/>
              </w:rPr>
              <w:t>自评得分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pStyle w:val="7"/>
              <w:spacing w:line="300" w:lineRule="exact"/>
              <w:ind w:left="280" w:right="159" w:hanging="1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基本保障类业态</w:t>
            </w:r>
          </w:p>
        </w:tc>
        <w:tc>
          <w:tcPr>
            <w:tcW w:w="8937" w:type="dxa"/>
            <w:noWrap w:val="0"/>
            <w:vAlign w:val="center"/>
          </w:tcPr>
          <w:p>
            <w:pPr>
              <w:pStyle w:val="7"/>
              <w:spacing w:line="300" w:lineRule="exact"/>
              <w:ind w:left="107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在“家门口”步行</w:t>
            </w:r>
            <w:r>
              <w:rPr>
                <w:lang w:eastAsia="zh-CN"/>
              </w:rPr>
              <w:t xml:space="preserve"> 5-10</w:t>
            </w:r>
            <w:r>
              <w:rPr>
                <w:rFonts w:hint="eastAsia"/>
                <w:lang w:eastAsia="zh-CN"/>
              </w:rPr>
              <w:t>分钟范围内，配齐基本保障类业态，主要有：</w:t>
            </w:r>
          </w:p>
          <w:p>
            <w:pPr>
              <w:pStyle w:val="7"/>
              <w:spacing w:line="300" w:lineRule="exact"/>
              <w:ind w:left="107" w:right="133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□便利店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□综合超市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□菜市场（菜店）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□生鲜超市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□早餐店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□大众餐饮店（有外卖服务）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□主食厨房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□理发店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□洗衣店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□药店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□照相文印店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□五金杂货店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□家政服务点□小修小补点（修表、修鞋、修家电、修自行车、开锁配钥匙、改衣服、修电子产品、家具维修、箱包维修等）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□物业服务点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□再生资源回收点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□邮政快递综合服务场所或智能快件（信包）箱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□移动售卖点（报刊亭等）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□自助取水机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□银行网点（含取款机）</w:t>
            </w:r>
          </w:p>
          <w:p>
            <w:pPr>
              <w:pStyle w:val="7"/>
              <w:tabs>
                <w:tab w:val="left" w:pos="2367"/>
              </w:tabs>
              <w:spacing w:line="300" w:lineRule="exact"/>
              <w:ind w:left="107"/>
              <w:jc w:val="both"/>
              <w:rPr>
                <w:rFonts w:ascii="Times New Roman" w:hAnsi="Times New Roman"/>
              </w:rPr>
            </w:pPr>
            <w:r>
              <w:rPr>
                <w:rFonts w:hint="eastAsia"/>
              </w:rPr>
              <w:t>□其他：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701" w:type="dxa"/>
            <w:noWrap w:val="0"/>
            <w:vAlign w:val="center"/>
          </w:tcPr>
          <w:p>
            <w:pPr>
              <w:pStyle w:val="7"/>
              <w:spacing w:line="300" w:lineRule="exact"/>
              <w:ind w:left="108" w:right="101"/>
              <w:jc w:val="center"/>
            </w:pPr>
            <w:r>
              <w:t>60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pStyle w:val="7"/>
              <w:spacing w:line="300" w:lineRule="exact"/>
              <w:ind w:left="106" w:right="61" w:rightChars="29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共列出居民日常生活所需的</w:t>
            </w:r>
            <w:r>
              <w:rPr>
                <w:lang w:eastAsia="zh-CN"/>
              </w:rPr>
              <w:t>20</w:t>
            </w:r>
            <w:r>
              <w:rPr>
                <w:rFonts w:hint="eastAsia"/>
                <w:lang w:eastAsia="zh-CN"/>
              </w:rPr>
              <w:t>种基本保障类业态，各地可结合本地实际，确定</w:t>
            </w:r>
            <w:r>
              <w:rPr>
                <w:lang w:eastAsia="zh-CN"/>
              </w:rPr>
              <w:t>15</w:t>
            </w:r>
            <w:r>
              <w:rPr>
                <w:rFonts w:hint="eastAsia"/>
                <w:lang w:eastAsia="zh-CN"/>
              </w:rPr>
              <w:t>种作为必备业态。</w:t>
            </w:r>
          </w:p>
          <w:p>
            <w:pPr>
              <w:pStyle w:val="7"/>
              <w:spacing w:line="300" w:lineRule="exact"/>
              <w:ind w:left="106" w:right="61" w:rightChars="29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达到</w:t>
            </w:r>
            <w:r>
              <w:rPr>
                <w:lang w:eastAsia="zh-CN"/>
              </w:rPr>
              <w:t>15</w:t>
            </w:r>
            <w:r>
              <w:rPr>
                <w:rFonts w:hint="eastAsia"/>
                <w:lang w:eastAsia="zh-CN"/>
              </w:rPr>
              <w:t>项得</w:t>
            </w:r>
            <w:r>
              <w:rPr>
                <w:lang w:eastAsia="zh-CN"/>
              </w:rPr>
              <w:t>60</w:t>
            </w:r>
            <w:r>
              <w:rPr>
                <w:rFonts w:hint="eastAsia"/>
                <w:lang w:eastAsia="zh-CN"/>
              </w:rPr>
              <w:t>分。</w:t>
            </w:r>
          </w:p>
          <w:p>
            <w:pPr>
              <w:pStyle w:val="7"/>
              <w:spacing w:line="300" w:lineRule="exact"/>
              <w:ind w:left="106" w:right="61" w:rightChars="29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不足</w:t>
            </w:r>
            <w:r>
              <w:rPr>
                <w:lang w:eastAsia="zh-CN"/>
              </w:rPr>
              <w:t>15</w:t>
            </w:r>
            <w:r>
              <w:rPr>
                <w:rFonts w:hint="eastAsia"/>
                <w:lang w:eastAsia="zh-CN"/>
              </w:rPr>
              <w:t>项得</w:t>
            </w:r>
            <w:r>
              <w:rPr>
                <w:lang w:eastAsia="zh-CN"/>
              </w:rPr>
              <w:t>0</w:t>
            </w:r>
            <w:r>
              <w:rPr>
                <w:rFonts w:hint="eastAsia"/>
                <w:lang w:eastAsia="zh-CN"/>
              </w:rPr>
              <w:t>分。</w:t>
            </w:r>
          </w:p>
        </w:tc>
        <w:tc>
          <w:tcPr>
            <w:tcW w:w="1171" w:type="dxa"/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3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pStyle w:val="7"/>
              <w:spacing w:line="300" w:lineRule="exact"/>
              <w:ind w:left="280" w:right="159" w:hanging="1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品质提升类业态</w:t>
            </w:r>
          </w:p>
        </w:tc>
        <w:tc>
          <w:tcPr>
            <w:tcW w:w="8937" w:type="dxa"/>
            <w:noWrap w:val="0"/>
            <w:vAlign w:val="center"/>
          </w:tcPr>
          <w:p>
            <w:pPr>
              <w:pStyle w:val="7"/>
              <w:spacing w:line="300" w:lineRule="exact"/>
              <w:ind w:left="107" w:right="22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在“家周边”步行</w:t>
            </w:r>
            <w:r>
              <w:rPr>
                <w:lang w:eastAsia="zh-CN"/>
              </w:rPr>
              <w:t>15</w:t>
            </w:r>
            <w:r>
              <w:rPr>
                <w:rFonts w:hint="eastAsia"/>
                <w:lang w:eastAsia="zh-CN"/>
              </w:rPr>
              <w:t>分钟范围内，因地制宜发展品质提升类业态，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主要有：</w:t>
            </w:r>
          </w:p>
          <w:p>
            <w:pPr>
              <w:pStyle w:val="7"/>
              <w:spacing w:line="300" w:lineRule="exact"/>
              <w:ind w:left="107" w:right="94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□社区养老服务机构（含社区养老院、为老服务中心、日间照料中心等）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□托育机构（含托育点）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□儿童娱乐中心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□邻里中心（商业服务中心）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□艺术培训点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□特色餐饮店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□茶饮咖啡店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□蛋糕房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□新式书店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□花店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□眼镜店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□文具店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□体育用品店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□专卖店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□生活馆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□健身场地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□电影院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□文娱演出场所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□棋牌室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□保健理疗店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□美容美体店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□沐浴店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□住宿酒店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□洗车行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□汽车维修店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□宠物服务店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□社区食堂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□智慧商店</w:t>
            </w:r>
            <w:r>
              <w:rPr>
                <w:lang w:eastAsia="zh-CN"/>
              </w:rPr>
              <w:t xml:space="preserve"> </w:t>
            </w:r>
          </w:p>
          <w:p>
            <w:pPr>
              <w:pStyle w:val="7"/>
              <w:spacing w:line="300" w:lineRule="exact"/>
              <w:ind w:left="107" w:right="94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□自助寄存仓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□自动贩卖机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□其他：</w:t>
            </w:r>
            <w:r>
              <w:rPr>
                <w:rFonts w:ascii="Times New Roman" w:hAnsi="Times New Roman"/>
                <w:u w:val="single"/>
                <w:lang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  <w:lang w:eastAsia="zh-CN"/>
              </w:rPr>
              <w:tab/>
            </w:r>
          </w:p>
        </w:tc>
        <w:tc>
          <w:tcPr>
            <w:tcW w:w="701" w:type="dxa"/>
            <w:noWrap w:val="0"/>
            <w:vAlign w:val="center"/>
          </w:tcPr>
          <w:p>
            <w:pPr>
              <w:pStyle w:val="7"/>
              <w:spacing w:line="300" w:lineRule="exact"/>
              <w:ind w:left="108" w:right="101"/>
              <w:jc w:val="center"/>
            </w:pPr>
            <w:r>
              <w:t>40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pStyle w:val="7"/>
              <w:spacing w:line="300" w:lineRule="exact"/>
              <w:ind w:left="106" w:right="94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共列出居民文体娱康等</w:t>
            </w:r>
            <w:r>
              <w:rPr>
                <w:lang w:eastAsia="zh-CN"/>
              </w:rPr>
              <w:t>30</w:t>
            </w:r>
            <w:r>
              <w:rPr>
                <w:rFonts w:hint="eastAsia"/>
                <w:lang w:eastAsia="zh-CN"/>
              </w:rPr>
              <w:t>种品质提升类业态，各地可结合本地、本社区实际，选择引进有关业态。</w:t>
            </w:r>
          </w:p>
          <w:p>
            <w:pPr>
              <w:pStyle w:val="7"/>
              <w:spacing w:line="300" w:lineRule="exact"/>
              <w:ind w:left="106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每具有一个业态得</w:t>
            </w:r>
            <w:r>
              <w:rPr>
                <w:lang w:eastAsia="zh-CN"/>
              </w:rPr>
              <w:t>1.5</w:t>
            </w:r>
            <w:r>
              <w:rPr>
                <w:rFonts w:hint="eastAsia"/>
                <w:lang w:eastAsia="zh-CN"/>
              </w:rPr>
              <w:t>分。</w:t>
            </w:r>
          </w:p>
          <w:p>
            <w:pPr>
              <w:pStyle w:val="7"/>
              <w:spacing w:line="300" w:lineRule="exact"/>
              <w:ind w:left="106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最高不超过</w:t>
            </w:r>
            <w:r>
              <w:rPr>
                <w:lang w:eastAsia="zh-CN"/>
              </w:rPr>
              <w:t>40</w:t>
            </w:r>
            <w:r>
              <w:rPr>
                <w:rFonts w:hint="eastAsia"/>
                <w:lang w:eastAsia="zh-CN"/>
              </w:rPr>
              <w:t>分。</w:t>
            </w:r>
          </w:p>
        </w:tc>
        <w:tc>
          <w:tcPr>
            <w:tcW w:w="1171" w:type="dxa"/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pStyle w:val="7"/>
              <w:spacing w:line="300" w:lineRule="exact"/>
              <w:ind w:left="152" w:right="14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分值总计</w:t>
            </w:r>
          </w:p>
        </w:tc>
        <w:tc>
          <w:tcPr>
            <w:tcW w:w="8937" w:type="dxa"/>
            <w:noWrap w:val="0"/>
            <w:vAlign w:val="center"/>
          </w:tcPr>
          <w:p>
            <w:pPr>
              <w:pStyle w:val="7"/>
              <w:spacing w:line="300" w:lineRule="exact"/>
              <w:jc w:val="both"/>
              <w:rPr>
                <w:rFonts w:ascii="Times New Roman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pStyle w:val="7"/>
              <w:spacing w:line="300" w:lineRule="exact"/>
              <w:ind w:left="108" w:right="101"/>
              <w:jc w:val="center"/>
            </w:pPr>
            <w:r>
              <w:t>100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pStyle w:val="7"/>
              <w:spacing w:line="300" w:lineRule="exact"/>
              <w:jc w:val="both"/>
              <w:rPr>
                <w:rFonts w:ascii="Times New Roman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pStyle w:val="7"/>
              <w:spacing w:line="300" w:lineRule="exact"/>
              <w:ind w:left="152" w:right="14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  <w:tc>
          <w:tcPr>
            <w:tcW w:w="13190" w:type="dxa"/>
            <w:gridSpan w:val="4"/>
            <w:noWrap w:val="0"/>
            <w:vAlign w:val="center"/>
          </w:tcPr>
          <w:p>
            <w:pPr>
              <w:pStyle w:val="7"/>
              <w:spacing w:line="300" w:lineRule="exact"/>
              <w:ind w:left="108" w:right="96"/>
              <w:jc w:val="both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  <w:r>
              <w:rPr>
                <w:rFonts w:hint="eastAsia"/>
                <w:lang w:eastAsia="zh-CN"/>
              </w:rPr>
              <w:t>本表把业态“有没有”作为一刻钟便民生活圈初步分型的依据，满分</w:t>
            </w:r>
            <w:r>
              <w:rPr>
                <w:lang w:eastAsia="zh-CN"/>
              </w:rPr>
              <w:t>100</w:t>
            </w:r>
            <w:r>
              <w:rPr>
                <w:rFonts w:hint="eastAsia"/>
                <w:lang w:eastAsia="zh-CN"/>
              </w:rPr>
              <w:t>分，得分≥</w:t>
            </w:r>
            <w:r>
              <w:rPr>
                <w:lang w:eastAsia="zh-CN"/>
              </w:rPr>
              <w:t>90</w:t>
            </w:r>
            <w:r>
              <w:rPr>
                <w:rFonts w:hint="eastAsia"/>
                <w:lang w:eastAsia="zh-CN"/>
              </w:rPr>
              <w:t>分初步划为品质型，</w:t>
            </w:r>
            <w:r>
              <w:rPr>
                <w:lang w:eastAsia="zh-CN"/>
              </w:rPr>
              <w:t>80</w:t>
            </w:r>
            <w:r>
              <w:rPr>
                <w:rFonts w:hint="eastAsia"/>
                <w:lang w:eastAsia="zh-CN"/>
              </w:rPr>
              <w:t>≤得分＜</w:t>
            </w:r>
            <w:r>
              <w:rPr>
                <w:lang w:eastAsia="zh-CN"/>
              </w:rPr>
              <w:t>90</w:t>
            </w:r>
            <w:r>
              <w:rPr>
                <w:rFonts w:hint="eastAsia"/>
                <w:lang w:eastAsia="zh-CN"/>
              </w:rPr>
              <w:t>分初步划为提升型，</w:t>
            </w:r>
            <w:r>
              <w:rPr>
                <w:lang w:eastAsia="zh-CN"/>
              </w:rPr>
              <w:t>70</w:t>
            </w:r>
            <w:r>
              <w:rPr>
                <w:rFonts w:hint="eastAsia"/>
                <w:lang w:eastAsia="zh-CN"/>
              </w:rPr>
              <w:t>≤得分＜</w:t>
            </w:r>
            <w:r>
              <w:rPr>
                <w:lang w:eastAsia="zh-CN"/>
              </w:rPr>
              <w:t>80</w:t>
            </w:r>
            <w:r>
              <w:rPr>
                <w:rFonts w:hint="eastAsia"/>
                <w:lang w:eastAsia="zh-CN"/>
              </w:rPr>
              <w:t>分初步划为基础型，初步分型后再依据《一刻钟便民生活圈服务“好不好”评价表》进行评价确定。</w:t>
            </w:r>
            <w:r>
              <w:rPr>
                <w:lang w:eastAsia="zh-CN"/>
              </w:rPr>
              <w:t>2.</w:t>
            </w:r>
            <w:r>
              <w:rPr>
                <w:rFonts w:hint="eastAsia"/>
                <w:lang w:eastAsia="zh-CN"/>
              </w:rPr>
              <w:t>指标制定主要依据《全面推进城市一刻钟便民生活圈建设三年行动计划（</w:t>
            </w:r>
            <w:r>
              <w:rPr>
                <w:lang w:eastAsia="zh-CN"/>
              </w:rPr>
              <w:t xml:space="preserve">2023-2025 </w:t>
            </w:r>
            <w:r>
              <w:rPr>
                <w:rFonts w:hint="eastAsia"/>
                <w:lang w:eastAsia="zh-CN"/>
              </w:rPr>
              <w:t>年）》《商务部等</w:t>
            </w:r>
            <w:r>
              <w:rPr>
                <w:lang w:eastAsia="zh-CN"/>
              </w:rPr>
              <w:t>12</w:t>
            </w:r>
            <w:r>
              <w:rPr>
                <w:rFonts w:hint="eastAsia"/>
                <w:lang w:eastAsia="zh-CN"/>
              </w:rPr>
              <w:t>部门关于推进城市一刻钟便民生活圈建设的意见》《城市一刻钟便民生活圈建设指南》及相关国家标准、行业标准。</w:t>
            </w:r>
          </w:p>
        </w:tc>
      </w:tr>
    </w:tbl>
    <w:p>
      <w:pPr>
        <w:spacing w:line="600" w:lineRule="exact"/>
        <w:rPr>
          <w:rFonts w:ascii="方正小标宋简体" w:hAnsi="Times New Roman" w:eastAsia="方正小标宋简体"/>
          <w:sz w:val="44"/>
          <w:szCs w:val="44"/>
        </w:rPr>
      </w:pPr>
      <w:r>
        <w:rPr>
          <w:rFonts w:ascii="方正小标宋简体" w:hAnsi="Times New Roman" w:eastAsia="方正小标宋简体"/>
          <w:sz w:val="44"/>
          <w:szCs w:val="44"/>
        </w:rPr>
        <w:br w:type="page"/>
      </w: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40"/>
          <w:szCs w:val="40"/>
        </w:rPr>
      </w:pPr>
      <w:r>
        <w:rPr>
          <w:rFonts w:hint="eastAsia" w:ascii="方正小标宋简体" w:hAnsi="Times New Roman" w:eastAsia="方正小标宋简体"/>
          <w:sz w:val="40"/>
          <w:szCs w:val="40"/>
        </w:rPr>
        <w:t>一刻钟便民生活圈服务“好不好”评价表（试行）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tbl>
      <w:tblPr>
        <w:tblStyle w:val="4"/>
        <w:tblW w:w="148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1119"/>
        <w:gridCol w:w="1164"/>
        <w:gridCol w:w="5131"/>
        <w:gridCol w:w="688"/>
        <w:gridCol w:w="2479"/>
        <w:gridCol w:w="2892"/>
        <w:gridCol w:w="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676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评价类别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评价指标</w:t>
            </w:r>
          </w:p>
        </w:tc>
        <w:tc>
          <w:tcPr>
            <w:tcW w:w="5131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评价内容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分值</w:t>
            </w:r>
          </w:p>
        </w:tc>
        <w:tc>
          <w:tcPr>
            <w:tcW w:w="5371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评分标准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自评</w:t>
            </w:r>
          </w:p>
          <w:p>
            <w:pPr>
              <w:pStyle w:val="7"/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pStyle w:val="7"/>
              <w:spacing w:line="300" w:lineRule="exact"/>
              <w:ind w:left="11"/>
              <w:jc w:val="center"/>
            </w:pPr>
            <w:r>
              <w:t>1</w:t>
            </w:r>
          </w:p>
        </w:tc>
        <w:tc>
          <w:tcPr>
            <w:tcW w:w="1119" w:type="dxa"/>
            <w:vMerge w:val="restart"/>
            <w:noWrap w:val="0"/>
            <w:vAlign w:val="center"/>
          </w:tcPr>
          <w:p>
            <w:pPr>
              <w:pStyle w:val="7"/>
              <w:spacing w:line="300" w:lineRule="exact"/>
              <w:ind w:left="338" w:right="326"/>
              <w:jc w:val="both"/>
              <w:rPr>
                <w:b/>
              </w:rPr>
            </w:pPr>
            <w:r>
              <w:rPr>
                <w:rFonts w:hint="eastAsia"/>
                <w:b/>
              </w:rPr>
              <w:t>一、人民满意</w:t>
            </w:r>
          </w:p>
          <w:p>
            <w:pPr>
              <w:pStyle w:val="7"/>
              <w:spacing w:line="300" w:lineRule="exact"/>
              <w:ind w:left="107"/>
              <w:jc w:val="both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分）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pStyle w:val="7"/>
              <w:spacing w:line="300" w:lineRule="exact"/>
              <w:ind w:right="13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问需于民</w:t>
            </w:r>
          </w:p>
        </w:tc>
        <w:tc>
          <w:tcPr>
            <w:tcW w:w="5131" w:type="dxa"/>
            <w:noWrap w:val="0"/>
            <w:vAlign w:val="center"/>
          </w:tcPr>
          <w:p>
            <w:pPr>
              <w:pStyle w:val="7"/>
              <w:spacing w:line="300" w:lineRule="exact"/>
              <w:ind w:left="107" w:right="111" w:rightChars="53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问需于民、问计于民，倾听民声、尊重民意、顺应民心，按照“缺什么补什么”的原则，落实居民需求清单、项目清单，及建设内容、完成时限等要求。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pStyle w:val="7"/>
              <w:spacing w:line="300" w:lineRule="exact"/>
              <w:ind w:left="8"/>
              <w:jc w:val="center"/>
            </w:pPr>
            <w:r>
              <w:t>8</w:t>
            </w:r>
          </w:p>
        </w:tc>
        <w:tc>
          <w:tcPr>
            <w:tcW w:w="5371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ind w:left="107" w:right="48" w:rightChars="23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建立需求清单、项目清单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分，落实相关建设内容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分。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pStyle w:val="7"/>
              <w:spacing w:line="300" w:lineRule="exact"/>
              <w:ind w:left="11"/>
              <w:jc w:val="center"/>
            </w:pPr>
            <w:r>
              <w:t>2</w:t>
            </w:r>
          </w:p>
        </w:tc>
        <w:tc>
          <w:tcPr>
            <w:tcW w:w="111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rPr>
                <w:sz w:val="22"/>
                <w:lang w:eastAsia="en-US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pStyle w:val="7"/>
              <w:spacing w:line="300" w:lineRule="exact"/>
              <w:ind w:right="13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业态满意</w:t>
            </w:r>
          </w:p>
        </w:tc>
        <w:tc>
          <w:tcPr>
            <w:tcW w:w="5131" w:type="dxa"/>
            <w:noWrap w:val="0"/>
            <w:vAlign w:val="center"/>
          </w:tcPr>
          <w:p>
            <w:pPr>
              <w:pStyle w:val="7"/>
              <w:spacing w:line="300" w:lineRule="exact"/>
              <w:ind w:left="107" w:right="111" w:rightChars="53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通过测评，居民认为购物类、餐饮类、生活服务类商业网点齐全、数量充足，在步行</w:t>
            </w:r>
            <w:r>
              <w:rPr>
                <w:lang w:eastAsia="zh-CN"/>
              </w:rPr>
              <w:t>15</w:t>
            </w:r>
            <w:r>
              <w:rPr>
                <w:rFonts w:hint="eastAsia"/>
                <w:lang w:eastAsia="zh-CN"/>
              </w:rPr>
              <w:t>分钟左右范围内，能满足日常生活需要，触达方便，消费便利。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pStyle w:val="7"/>
              <w:spacing w:line="300" w:lineRule="exact"/>
              <w:ind w:left="173" w:right="165"/>
              <w:jc w:val="center"/>
            </w:pPr>
            <w:r>
              <w:t>16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pStyle w:val="7"/>
              <w:spacing w:line="300" w:lineRule="exact"/>
              <w:ind w:left="107" w:right="48" w:rightChars="23"/>
              <w:jc w:val="both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  <w:r>
              <w:rPr>
                <w:rFonts w:hint="eastAsia"/>
                <w:lang w:eastAsia="zh-CN"/>
              </w:rPr>
              <w:t>样本符合要求、满意度达到</w:t>
            </w:r>
            <w:r>
              <w:rPr>
                <w:lang w:eastAsia="zh-CN"/>
              </w:rPr>
              <w:t>90%</w:t>
            </w:r>
            <w:r>
              <w:rPr>
                <w:rFonts w:hint="eastAsia"/>
                <w:lang w:eastAsia="zh-CN"/>
              </w:rPr>
              <w:t>以上得</w:t>
            </w:r>
            <w:r>
              <w:rPr>
                <w:lang w:eastAsia="zh-CN"/>
              </w:rPr>
              <w:t>16</w:t>
            </w:r>
            <w:r>
              <w:rPr>
                <w:rFonts w:hint="eastAsia"/>
                <w:lang w:eastAsia="zh-CN"/>
              </w:rPr>
              <w:t>分；</w:t>
            </w:r>
          </w:p>
          <w:p>
            <w:pPr>
              <w:pStyle w:val="7"/>
              <w:spacing w:line="300" w:lineRule="exact"/>
              <w:ind w:left="107" w:right="48" w:rightChars="23"/>
              <w:jc w:val="both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  <w:r>
              <w:rPr>
                <w:rFonts w:hint="eastAsia"/>
                <w:lang w:eastAsia="zh-CN"/>
              </w:rPr>
              <w:t>样本符合要求、满意度在</w:t>
            </w:r>
            <w:r>
              <w:rPr>
                <w:lang w:eastAsia="zh-CN"/>
              </w:rPr>
              <w:t xml:space="preserve"> 80%-90%</w:t>
            </w:r>
            <w:r>
              <w:rPr>
                <w:rFonts w:hint="eastAsia"/>
                <w:lang w:eastAsia="zh-CN"/>
              </w:rPr>
              <w:t>得</w:t>
            </w:r>
            <w:r>
              <w:rPr>
                <w:lang w:eastAsia="zh-CN"/>
              </w:rPr>
              <w:t>10</w:t>
            </w:r>
            <w:r>
              <w:rPr>
                <w:rFonts w:hint="eastAsia"/>
                <w:lang w:eastAsia="zh-CN"/>
              </w:rPr>
              <w:t>分；</w:t>
            </w:r>
          </w:p>
          <w:p>
            <w:pPr>
              <w:pStyle w:val="7"/>
              <w:spacing w:line="300" w:lineRule="exact"/>
              <w:ind w:left="107" w:right="48" w:rightChars="23"/>
              <w:jc w:val="both"/>
              <w:rPr>
                <w:lang w:eastAsia="zh-CN"/>
              </w:rPr>
            </w:pPr>
            <w:r>
              <w:rPr>
                <w:lang w:eastAsia="zh-CN"/>
              </w:rPr>
              <w:t>3.</w:t>
            </w:r>
            <w:r>
              <w:rPr>
                <w:rFonts w:hint="eastAsia"/>
                <w:lang w:eastAsia="zh-CN"/>
              </w:rPr>
              <w:t>其他情况</w:t>
            </w:r>
            <w:r>
              <w:rPr>
                <w:lang w:eastAsia="zh-CN"/>
              </w:rPr>
              <w:t>0</w:t>
            </w:r>
            <w:r>
              <w:rPr>
                <w:rFonts w:hint="eastAsia"/>
                <w:lang w:eastAsia="zh-CN"/>
              </w:rPr>
              <w:t>分。</w:t>
            </w:r>
          </w:p>
        </w:tc>
        <w:tc>
          <w:tcPr>
            <w:tcW w:w="2892" w:type="dxa"/>
            <w:vMerge w:val="restart"/>
            <w:noWrap w:val="0"/>
            <w:vAlign w:val="center"/>
          </w:tcPr>
          <w:p>
            <w:pPr>
              <w:pStyle w:val="7"/>
              <w:spacing w:line="300" w:lineRule="exact"/>
              <w:ind w:left="107" w:right="48" w:rightChars="23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由市商务主管部门委托第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三方机构对社区居民满意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度进行电子问卷调查（依据附件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《一刻钟便民生活圈满意度调查表》），本着实事求是、公开公正的原则，从业态、服务等方面测评，出具评价报告和汇总表（样本不少于本生活圈服务人口的</w:t>
            </w:r>
            <w:r>
              <w:rPr>
                <w:lang w:eastAsia="zh-CN"/>
              </w:rPr>
              <w:t>10%</w:t>
            </w:r>
            <w:r>
              <w:rPr>
                <w:rFonts w:hint="eastAsia"/>
                <w:lang w:eastAsia="zh-CN"/>
              </w:rPr>
              <w:t>）。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pStyle w:val="7"/>
              <w:spacing w:line="300" w:lineRule="exact"/>
              <w:ind w:left="11"/>
              <w:jc w:val="center"/>
            </w:pPr>
            <w:r>
              <w:t>3</w:t>
            </w:r>
          </w:p>
        </w:tc>
        <w:tc>
          <w:tcPr>
            <w:tcW w:w="111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rPr>
                <w:sz w:val="22"/>
                <w:lang w:eastAsia="en-US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pStyle w:val="7"/>
              <w:spacing w:line="300" w:lineRule="exact"/>
              <w:ind w:right="13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服务满意</w:t>
            </w:r>
          </w:p>
        </w:tc>
        <w:tc>
          <w:tcPr>
            <w:tcW w:w="5131" w:type="dxa"/>
            <w:noWrap w:val="0"/>
            <w:vAlign w:val="center"/>
          </w:tcPr>
          <w:p>
            <w:pPr>
              <w:pStyle w:val="7"/>
              <w:spacing w:line="300" w:lineRule="exact"/>
              <w:ind w:left="107" w:right="111" w:rightChars="53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通过测评，居民认为便民生活圈商业网点管理规范有序，环境整洁，卫生文明，购物、餐饮、生活服务类商业网点的服务好，居民消费体验舒适，商居和谐，获得感、幸福感、满足感强。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pStyle w:val="7"/>
              <w:spacing w:line="300" w:lineRule="exact"/>
              <w:ind w:left="173" w:right="165"/>
              <w:jc w:val="center"/>
            </w:pPr>
            <w:r>
              <w:t>16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pStyle w:val="7"/>
              <w:spacing w:line="300" w:lineRule="exact"/>
              <w:ind w:left="107" w:right="48" w:rightChars="23"/>
              <w:jc w:val="both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  <w:r>
              <w:rPr>
                <w:rFonts w:hint="eastAsia"/>
                <w:lang w:eastAsia="zh-CN"/>
              </w:rPr>
              <w:t>样本符合要求、满意度达到</w:t>
            </w:r>
            <w:r>
              <w:rPr>
                <w:lang w:eastAsia="zh-CN"/>
              </w:rPr>
              <w:t xml:space="preserve"> 90%</w:t>
            </w:r>
            <w:r>
              <w:rPr>
                <w:rFonts w:hint="eastAsia"/>
                <w:lang w:eastAsia="zh-CN"/>
              </w:rPr>
              <w:t>以上得</w:t>
            </w:r>
            <w:r>
              <w:rPr>
                <w:lang w:eastAsia="zh-CN"/>
              </w:rPr>
              <w:t>16</w:t>
            </w:r>
            <w:r>
              <w:rPr>
                <w:rFonts w:hint="eastAsia"/>
                <w:lang w:eastAsia="zh-CN"/>
              </w:rPr>
              <w:t>分；</w:t>
            </w:r>
          </w:p>
          <w:p>
            <w:pPr>
              <w:pStyle w:val="7"/>
              <w:spacing w:line="300" w:lineRule="exact"/>
              <w:ind w:left="107" w:right="48" w:rightChars="23"/>
              <w:jc w:val="both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  <w:r>
              <w:rPr>
                <w:rFonts w:hint="eastAsia"/>
                <w:lang w:eastAsia="zh-CN"/>
              </w:rPr>
              <w:t>样本符合要求、满意度在</w:t>
            </w:r>
            <w:r>
              <w:rPr>
                <w:lang w:eastAsia="zh-CN"/>
              </w:rPr>
              <w:t xml:space="preserve"> 80%-90%</w:t>
            </w:r>
            <w:r>
              <w:rPr>
                <w:rFonts w:hint="eastAsia"/>
                <w:lang w:eastAsia="zh-CN"/>
              </w:rPr>
              <w:t>得</w:t>
            </w:r>
            <w:r>
              <w:rPr>
                <w:lang w:eastAsia="zh-CN"/>
              </w:rPr>
              <w:t>10</w:t>
            </w:r>
            <w:r>
              <w:rPr>
                <w:rFonts w:hint="eastAsia"/>
                <w:lang w:eastAsia="zh-CN"/>
              </w:rPr>
              <w:t>分；</w:t>
            </w:r>
          </w:p>
          <w:p>
            <w:pPr>
              <w:pStyle w:val="7"/>
              <w:spacing w:line="300" w:lineRule="exact"/>
              <w:ind w:left="107" w:right="48" w:rightChars="23"/>
              <w:jc w:val="both"/>
              <w:rPr>
                <w:lang w:eastAsia="zh-CN"/>
              </w:rPr>
            </w:pPr>
            <w:r>
              <w:rPr>
                <w:lang w:eastAsia="zh-CN"/>
              </w:rPr>
              <w:t>3.</w:t>
            </w:r>
            <w:r>
              <w:rPr>
                <w:rFonts w:hint="eastAsia"/>
                <w:lang w:eastAsia="zh-CN"/>
              </w:rPr>
              <w:t>其他情况</w:t>
            </w:r>
            <w:r>
              <w:rPr>
                <w:lang w:eastAsia="zh-CN"/>
              </w:rPr>
              <w:t>0</w:t>
            </w:r>
            <w:r>
              <w:rPr>
                <w:rFonts w:hint="eastAsia"/>
                <w:lang w:eastAsia="zh-CN"/>
              </w:rPr>
              <w:t>分。</w:t>
            </w:r>
          </w:p>
        </w:tc>
        <w:tc>
          <w:tcPr>
            <w:tcW w:w="289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ind w:right="48" w:rightChars="23"/>
              <w:rPr>
                <w:sz w:val="22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pStyle w:val="7"/>
              <w:spacing w:line="300" w:lineRule="exact"/>
              <w:ind w:left="11"/>
              <w:jc w:val="center"/>
            </w:pPr>
            <w:r>
              <w:t>4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pStyle w:val="7"/>
              <w:spacing w:line="300" w:lineRule="exact"/>
              <w:ind w:left="338" w:right="32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二、服务体验</w:t>
            </w:r>
          </w:p>
          <w:p>
            <w:pPr>
              <w:pStyle w:val="7"/>
              <w:spacing w:line="300" w:lineRule="exact"/>
              <w:ind w:left="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分）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pStyle w:val="7"/>
              <w:spacing w:line="300" w:lineRule="exact"/>
              <w:ind w:left="138" w:right="13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“一店一早”服务</w:t>
            </w:r>
          </w:p>
        </w:tc>
        <w:tc>
          <w:tcPr>
            <w:tcW w:w="5131" w:type="dxa"/>
            <w:noWrap w:val="0"/>
            <w:vAlign w:val="center"/>
          </w:tcPr>
          <w:p>
            <w:pPr>
              <w:pStyle w:val="7"/>
              <w:spacing w:line="300" w:lineRule="exact"/>
              <w:ind w:left="107" w:right="111" w:rightChars="53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便利店宜叠加便民服务，在安全、卫生的前提下适当搭载打印复印、代扣代缴、代收代发、家政预约、洗衣预约等服务项目，做到“一店多能”；早餐店品类丰富、营养卫生，符合当地饮食习惯。提供线上下单、配送到家等即时零售服务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pStyle w:val="7"/>
              <w:spacing w:line="300" w:lineRule="exact"/>
              <w:ind w:left="173" w:right="165"/>
              <w:jc w:val="center"/>
            </w:pPr>
            <w:r>
              <w:t>10</w:t>
            </w:r>
          </w:p>
        </w:tc>
        <w:tc>
          <w:tcPr>
            <w:tcW w:w="5371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ind w:left="107" w:right="48" w:rightChars="23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1.便利店“一店多能”，叠加便民服务7类以上，具</w:t>
            </w:r>
          </w:p>
          <w:p>
            <w:pPr>
              <w:pStyle w:val="7"/>
              <w:spacing w:line="300" w:lineRule="exact"/>
              <w:ind w:left="107" w:right="48" w:rightChars="23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有2家以上24小时便利店，得4分；叠加便民服务5类以上，具有1家以上24小时便利店，得2分；其他情况0分。</w:t>
            </w:r>
          </w:p>
          <w:p>
            <w:pPr>
              <w:pStyle w:val="7"/>
              <w:spacing w:line="300" w:lineRule="exact"/>
              <w:ind w:left="107" w:right="48" w:rightChars="23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2.早餐店品类丰富，主食+汤粥类8类以上，得4分；</w:t>
            </w:r>
          </w:p>
          <w:p>
            <w:pPr>
              <w:pStyle w:val="7"/>
              <w:spacing w:line="300" w:lineRule="exact"/>
              <w:ind w:left="107" w:right="48" w:rightChars="23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主食+汤粥类5类以上，得2分；其他情况0分。</w:t>
            </w:r>
          </w:p>
          <w:p>
            <w:pPr>
              <w:pStyle w:val="7"/>
              <w:spacing w:line="300" w:lineRule="exact"/>
              <w:ind w:left="107" w:right="48" w:rightChars="23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3.具有配送到家的早餐网点，得1分。</w:t>
            </w:r>
          </w:p>
          <w:p>
            <w:pPr>
              <w:pStyle w:val="7"/>
              <w:spacing w:line="300" w:lineRule="exact"/>
              <w:ind w:left="107" w:right="48" w:rightChars="23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4.具有配送到家的零售网点，得1分。</w:t>
            </w:r>
          </w:p>
        </w:tc>
        <w:tc>
          <w:tcPr>
            <w:tcW w:w="66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pStyle w:val="7"/>
              <w:spacing w:line="270" w:lineRule="exact"/>
              <w:ind w:left="11"/>
              <w:jc w:val="center"/>
            </w:pPr>
            <w:r>
              <w:t>5</w:t>
            </w:r>
          </w:p>
        </w:tc>
        <w:tc>
          <w:tcPr>
            <w:tcW w:w="1119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pStyle w:val="7"/>
              <w:spacing w:line="270" w:lineRule="exact"/>
              <w:ind w:left="338" w:right="32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二、服务体验</w:t>
            </w:r>
          </w:p>
          <w:p>
            <w:pPr>
              <w:pStyle w:val="7"/>
              <w:spacing w:line="270" w:lineRule="exact"/>
              <w:ind w:left="107"/>
              <w:jc w:val="center"/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分）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pStyle w:val="7"/>
              <w:spacing w:line="270" w:lineRule="exact"/>
              <w:ind w:left="138" w:right="13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“一菜一修”服务</w:t>
            </w:r>
          </w:p>
        </w:tc>
        <w:tc>
          <w:tcPr>
            <w:tcW w:w="5131" w:type="dxa"/>
            <w:noWrap w:val="0"/>
            <w:vAlign w:val="center"/>
          </w:tcPr>
          <w:p>
            <w:pPr>
              <w:pStyle w:val="7"/>
              <w:spacing w:line="270" w:lineRule="exact"/>
              <w:ind w:left="107" w:right="84" w:rightChars="4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菜市场应符合《农贸市场管理技术规范》（</w:t>
            </w:r>
            <w:r>
              <w:rPr>
                <w:lang w:eastAsia="zh-CN"/>
              </w:rPr>
              <w:t>GB/T21720-2022</w:t>
            </w:r>
            <w:r>
              <w:rPr>
                <w:rFonts w:hint="eastAsia"/>
                <w:lang w:eastAsia="zh-CN"/>
              </w:rPr>
              <w:t>），提供药残快速检测、价格公示、公平秤等服务，做到价格合理、卫生整洁、定期消毒和食品安全；菜市场或生鲜超市单处一般规模：建筑面积</w:t>
            </w:r>
            <w:r>
              <w:rPr>
                <w:lang w:eastAsia="zh-CN"/>
              </w:rPr>
              <w:t>750-1500</w:t>
            </w:r>
            <w:r>
              <w:rPr>
                <w:rFonts w:hint="eastAsia"/>
                <w:lang w:eastAsia="zh-CN"/>
              </w:rPr>
              <w:t>平方米或</w:t>
            </w:r>
            <w:r>
              <w:rPr>
                <w:lang w:eastAsia="zh-CN"/>
              </w:rPr>
              <w:t>2000-2500</w:t>
            </w:r>
            <w:r>
              <w:rPr>
                <w:rFonts w:hint="eastAsia"/>
                <w:lang w:eastAsia="zh-CN"/>
              </w:rPr>
              <w:t>平方米。菜市场规划的总建筑面积按每千人不低于</w:t>
            </w:r>
            <w:r>
              <w:rPr>
                <w:lang w:eastAsia="zh-CN"/>
              </w:rPr>
              <w:t>50</w:t>
            </w:r>
            <w:r>
              <w:rPr>
                <w:rFonts w:hint="eastAsia"/>
                <w:lang w:eastAsia="zh-CN"/>
              </w:rPr>
              <w:t>平方米标准配置。修表、修鞋、修家电、修自行车、开锁配钥匙、改衣服、修电子产品、箱包维修等“小修小补”网点设置有序、经营规范、环境整洁，方便居民“找得到”。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pStyle w:val="7"/>
              <w:spacing w:line="270" w:lineRule="exact"/>
              <w:ind w:left="173" w:right="165"/>
              <w:jc w:val="center"/>
            </w:pPr>
            <w:r>
              <w:t>10</w:t>
            </w:r>
          </w:p>
        </w:tc>
        <w:tc>
          <w:tcPr>
            <w:tcW w:w="5371" w:type="dxa"/>
            <w:gridSpan w:val="2"/>
            <w:noWrap w:val="0"/>
            <w:vAlign w:val="center"/>
          </w:tcPr>
          <w:p>
            <w:pPr>
              <w:pStyle w:val="7"/>
              <w:tabs>
                <w:tab w:val="left" w:pos="330"/>
              </w:tabs>
              <w:spacing w:line="270" w:lineRule="exact"/>
              <w:ind w:left="107" w:right="105" w:rightChars="5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1.生活圈内菜市场规划的总建筑面积，及单处面积符合要求，具有相关检测、公示、公平秤等服务，明码标价，卫生整洁，食品安全有保证，得</w:t>
            </w:r>
            <w:r>
              <w:rPr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分；面积不足扣</w:t>
            </w: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分，服务每缺</w:t>
            </w: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项扣</w:t>
            </w: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分。</w:t>
            </w:r>
          </w:p>
          <w:p>
            <w:pPr>
              <w:pStyle w:val="7"/>
              <w:spacing w:line="270" w:lineRule="exact"/>
              <w:ind w:left="107" w:right="105" w:rightChars="5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2.小修小补</w:t>
            </w:r>
            <w:r>
              <w:rPr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类以上，规范整洁有序，得</w:t>
            </w:r>
            <w:r>
              <w:rPr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分；每缺</w:t>
            </w: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类扣</w:t>
            </w:r>
            <w:r>
              <w:rPr>
                <w:lang w:eastAsia="zh-CN"/>
              </w:rPr>
              <w:t>0.6</w:t>
            </w:r>
            <w:r>
              <w:rPr>
                <w:rFonts w:hint="eastAsia"/>
                <w:lang w:eastAsia="zh-CN"/>
              </w:rPr>
              <w:t>分。</w:t>
            </w:r>
          </w:p>
        </w:tc>
        <w:tc>
          <w:tcPr>
            <w:tcW w:w="66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270" w:lineRule="exact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pStyle w:val="7"/>
              <w:spacing w:line="270" w:lineRule="exact"/>
              <w:jc w:val="center"/>
              <w:rPr>
                <w:rFonts w:ascii="Times New Roman"/>
              </w:rPr>
            </w:pPr>
            <w:r>
              <w:t>6</w:t>
            </w:r>
          </w:p>
        </w:tc>
        <w:tc>
          <w:tcPr>
            <w:tcW w:w="1119" w:type="dxa"/>
            <w:vMerge w:val="continue"/>
            <w:noWrap w:val="0"/>
            <w:vAlign w:val="top"/>
          </w:tcPr>
          <w:p>
            <w:pPr>
              <w:pStyle w:val="7"/>
              <w:spacing w:line="270" w:lineRule="exact"/>
              <w:ind w:left="107"/>
              <w:jc w:val="both"/>
              <w:rPr>
                <w:rFonts w:ascii="Times New Roman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pStyle w:val="7"/>
              <w:spacing w:line="270" w:lineRule="exact"/>
              <w:ind w:left="138" w:right="130"/>
              <w:jc w:val="center"/>
              <w:rPr>
                <w:rFonts w:ascii="Times New Roman"/>
              </w:rPr>
            </w:pPr>
            <w:r>
              <w:rPr>
                <w:rFonts w:hint="eastAsia"/>
                <w:b/>
              </w:rPr>
              <w:t>“一老一小”服务</w:t>
            </w:r>
          </w:p>
        </w:tc>
        <w:tc>
          <w:tcPr>
            <w:tcW w:w="5131" w:type="dxa"/>
            <w:noWrap w:val="0"/>
            <w:vAlign w:val="center"/>
          </w:tcPr>
          <w:p>
            <w:pPr>
              <w:pStyle w:val="7"/>
              <w:spacing w:line="270" w:lineRule="exact"/>
              <w:ind w:left="107" w:right="84" w:rightChars="4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消费场所应保留现金、银行卡等传统支付方式和面对面人工服务，便利老年消费；提供生活照料、紧急救援、健康管理、康复护理、精神慰藉等养老服务；提供全日托、半日托、临时托、计时托、营养餐等托育托管服务，解决居民的“后顾之忧”。单处一般规模：学龄儿童托管中心</w:t>
            </w:r>
            <w:r>
              <w:rPr>
                <w:lang w:eastAsia="zh-CN"/>
              </w:rPr>
              <w:t>200</w:t>
            </w:r>
            <w:r>
              <w:rPr>
                <w:rFonts w:hint="eastAsia"/>
                <w:lang w:eastAsia="zh-CN"/>
              </w:rPr>
              <w:t>平方米，托育机构</w:t>
            </w:r>
            <w:r>
              <w:rPr>
                <w:lang w:eastAsia="zh-CN"/>
              </w:rPr>
              <w:t>200</w:t>
            </w:r>
            <w:r>
              <w:rPr>
                <w:rFonts w:hint="eastAsia"/>
                <w:lang w:eastAsia="zh-CN"/>
              </w:rPr>
              <w:t>平方米，养老服务机构、综合为老服务中心（日间照料中心）等应符合有关标准。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pStyle w:val="7"/>
              <w:spacing w:line="270" w:lineRule="exact"/>
              <w:ind w:left="173" w:right="165"/>
              <w:jc w:val="center"/>
              <w:rPr>
                <w:rFonts w:ascii="Times New Roman"/>
                <w:lang w:eastAsia="zh-CN"/>
              </w:rPr>
            </w:pPr>
            <w:r>
              <w:t>10</w:t>
            </w:r>
          </w:p>
        </w:tc>
        <w:tc>
          <w:tcPr>
            <w:tcW w:w="5371" w:type="dxa"/>
            <w:gridSpan w:val="2"/>
            <w:noWrap w:val="0"/>
            <w:vAlign w:val="center"/>
          </w:tcPr>
          <w:p>
            <w:pPr>
              <w:pStyle w:val="7"/>
              <w:tabs>
                <w:tab w:val="left" w:pos="330"/>
              </w:tabs>
              <w:spacing w:line="270" w:lineRule="exact"/>
              <w:ind w:left="107" w:right="105" w:rightChars="5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1.养老服务场所符合标准要求，面积足够，服务项目和服务质量有保证，得5分；面积不足扣1分，服务每缺1项扣0.6分。</w:t>
            </w:r>
          </w:p>
          <w:p>
            <w:pPr>
              <w:pStyle w:val="7"/>
              <w:tabs>
                <w:tab w:val="left" w:pos="330"/>
              </w:tabs>
              <w:spacing w:line="270" w:lineRule="exact"/>
              <w:ind w:left="107" w:right="105" w:rightChars="50"/>
              <w:jc w:val="both"/>
              <w:rPr>
                <w:rFonts w:ascii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2.托育服务场所符合标准要求，面积足够，服务项目和服务质量有保证，得5分；面积不足扣1分，服务每缺1项扣0.6分。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pStyle w:val="7"/>
              <w:spacing w:line="270" w:lineRule="exact"/>
              <w:ind w:left="107"/>
              <w:rPr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pStyle w:val="7"/>
              <w:spacing w:line="270" w:lineRule="exact"/>
              <w:jc w:val="center"/>
            </w:pPr>
            <w:r>
              <w:t>7</w:t>
            </w:r>
          </w:p>
        </w:tc>
        <w:tc>
          <w:tcPr>
            <w:tcW w:w="1119" w:type="dxa"/>
            <w:vMerge w:val="continue"/>
            <w:noWrap w:val="0"/>
            <w:vAlign w:val="top"/>
          </w:tcPr>
          <w:p>
            <w:pPr>
              <w:pStyle w:val="7"/>
              <w:spacing w:line="270" w:lineRule="exact"/>
              <w:ind w:left="107"/>
              <w:jc w:val="both"/>
              <w:rPr>
                <w:b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pStyle w:val="7"/>
              <w:spacing w:line="270" w:lineRule="exact"/>
              <w:ind w:right="13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品质质量</w:t>
            </w:r>
          </w:p>
        </w:tc>
        <w:tc>
          <w:tcPr>
            <w:tcW w:w="5131" w:type="dxa"/>
            <w:noWrap w:val="0"/>
            <w:vAlign w:val="center"/>
          </w:tcPr>
          <w:p>
            <w:pPr>
              <w:pStyle w:val="7"/>
              <w:spacing w:line="270" w:lineRule="exact"/>
              <w:ind w:left="107" w:right="84" w:rightChars="4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评价各类店铺品牌连锁化情况，为居民提供高品质的商品和服务。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pStyle w:val="7"/>
              <w:spacing w:line="270" w:lineRule="exact"/>
              <w:jc w:val="center"/>
              <w:rPr>
                <w:rFonts w:ascii="方正小标宋简体"/>
                <w:lang w:eastAsia="zh-CN"/>
              </w:rPr>
            </w:pPr>
          </w:p>
          <w:p>
            <w:pPr>
              <w:pStyle w:val="7"/>
              <w:spacing w:line="270" w:lineRule="exact"/>
              <w:ind w:left="8"/>
              <w:jc w:val="center"/>
            </w:pPr>
            <w:r>
              <w:t>6</w:t>
            </w:r>
          </w:p>
        </w:tc>
        <w:tc>
          <w:tcPr>
            <w:tcW w:w="5371" w:type="dxa"/>
            <w:gridSpan w:val="2"/>
            <w:noWrap w:val="0"/>
            <w:vAlign w:val="top"/>
          </w:tcPr>
          <w:p>
            <w:pPr>
              <w:pStyle w:val="7"/>
              <w:spacing w:line="270" w:lineRule="exact"/>
              <w:ind w:left="107" w:right="105" w:rightChars="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便民生活圈各类连锁店铺：一线城市达到</w:t>
            </w:r>
            <w:r>
              <w:rPr>
                <w:lang w:eastAsia="zh-CN"/>
              </w:rPr>
              <w:t>30%</w:t>
            </w:r>
            <w:r>
              <w:rPr>
                <w:rFonts w:hint="eastAsia"/>
                <w:lang w:eastAsia="zh-CN"/>
              </w:rPr>
              <w:t>以上，二线城市达到</w:t>
            </w:r>
            <w:r>
              <w:rPr>
                <w:lang w:eastAsia="zh-CN"/>
              </w:rPr>
              <w:t>25%</w:t>
            </w:r>
            <w:r>
              <w:rPr>
                <w:rFonts w:hint="eastAsia"/>
                <w:lang w:eastAsia="zh-CN"/>
              </w:rPr>
              <w:t>，其他城市达到</w:t>
            </w:r>
            <w:r>
              <w:rPr>
                <w:lang w:eastAsia="zh-CN"/>
              </w:rPr>
              <w:t>20%</w:t>
            </w:r>
            <w:r>
              <w:rPr>
                <w:rFonts w:hint="eastAsia"/>
                <w:lang w:eastAsia="zh-CN"/>
              </w:rPr>
              <w:t>，得</w:t>
            </w:r>
            <w:r>
              <w:rPr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分。否则，</w:t>
            </w:r>
            <w:r>
              <w:rPr>
                <w:lang w:eastAsia="zh-CN"/>
              </w:rPr>
              <w:t>0</w:t>
            </w:r>
            <w:r>
              <w:rPr>
                <w:rFonts w:hint="eastAsia"/>
                <w:lang w:eastAsia="zh-CN"/>
              </w:rPr>
              <w:t>分。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pStyle w:val="7"/>
              <w:spacing w:line="270" w:lineRule="exact"/>
              <w:ind w:left="107" w:right="143"/>
              <w:rPr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70" w:lineRule="exact"/>
              <w:jc w:val="center"/>
            </w:pPr>
            <w:r>
              <w:t>8</w:t>
            </w:r>
          </w:p>
        </w:tc>
        <w:tc>
          <w:tcPr>
            <w:tcW w:w="1119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270" w:lineRule="exact"/>
              <w:rPr>
                <w:sz w:val="22"/>
                <w:lang w:eastAsia="en-US"/>
              </w:rPr>
            </w:pPr>
          </w:p>
        </w:tc>
        <w:tc>
          <w:tcPr>
            <w:tcW w:w="11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70" w:lineRule="exact"/>
              <w:ind w:left="361" w:right="240" w:hanging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促消费活动</w:t>
            </w:r>
          </w:p>
        </w:tc>
        <w:tc>
          <w:tcPr>
            <w:tcW w:w="51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70" w:lineRule="exact"/>
              <w:ind w:left="107" w:right="84" w:rightChars="4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定期规范开展社区邻里节、美食节、团购节、家电家居及家政便民服务等促消费活动，繁荣社区消费。</w:t>
            </w:r>
          </w:p>
        </w:tc>
        <w:tc>
          <w:tcPr>
            <w:tcW w:w="6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70" w:lineRule="exact"/>
              <w:ind w:left="8"/>
              <w:jc w:val="center"/>
            </w:pPr>
            <w:r>
              <w:t>6</w:t>
            </w:r>
          </w:p>
        </w:tc>
        <w:tc>
          <w:tcPr>
            <w:tcW w:w="53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70" w:lineRule="exact"/>
              <w:ind w:left="107" w:right="105" w:rightChars="5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年内每开展一次社区促消费活动得</w:t>
            </w: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分，最多得</w:t>
            </w:r>
            <w:r>
              <w:rPr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分。</w:t>
            </w:r>
          </w:p>
        </w:tc>
        <w:tc>
          <w:tcPr>
            <w:tcW w:w="6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7"/>
              <w:spacing w:line="270" w:lineRule="exact"/>
              <w:ind w:left="107" w:right="-15"/>
              <w:rPr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70" w:lineRule="exact"/>
              <w:jc w:val="center"/>
              <w:rPr>
                <w:rFonts w:ascii="Times New Roman"/>
                <w:lang w:eastAsia="zh-CN"/>
              </w:rPr>
            </w:pPr>
            <w:r>
              <w:t>9</w:t>
            </w:r>
          </w:p>
        </w:tc>
        <w:tc>
          <w:tcPr>
            <w:tcW w:w="1119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270" w:lineRule="exact"/>
              <w:rPr>
                <w:sz w:val="22"/>
              </w:rPr>
            </w:pPr>
          </w:p>
        </w:tc>
        <w:tc>
          <w:tcPr>
            <w:tcW w:w="11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70" w:lineRule="exact"/>
              <w:ind w:right="130"/>
              <w:jc w:val="center"/>
              <w:rPr>
                <w:rFonts w:ascii="Times New Roman"/>
                <w:lang w:eastAsia="zh-CN"/>
              </w:rPr>
            </w:pPr>
            <w:r>
              <w:rPr>
                <w:rFonts w:hint="eastAsia"/>
                <w:b/>
              </w:rPr>
              <w:t>智慧服务</w:t>
            </w:r>
          </w:p>
        </w:tc>
        <w:tc>
          <w:tcPr>
            <w:tcW w:w="51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70" w:lineRule="exact"/>
              <w:ind w:left="107" w:right="84" w:rightChars="4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购物、餐饮等主要消费场所提供扫码结算、智能监控等服务；设置智能终端设备，能提供</w:t>
            </w:r>
            <w:r>
              <w:rPr>
                <w:lang w:eastAsia="zh-CN"/>
              </w:rPr>
              <w:t>24</w:t>
            </w:r>
            <w:r>
              <w:rPr>
                <w:rFonts w:hint="eastAsia"/>
                <w:lang w:eastAsia="zh-CN"/>
              </w:rPr>
              <w:t>小时及自助服务（含银行、快递、药品、饮料、取水等），布局和数量合理；便民生活圈导视图美观整洁、点位清楚、通俗易懂；便民生活圈智慧服务平台（小程序）提供搜索、导航、交易、发券等服务，店铺入驻率和居民使用率较高。</w:t>
            </w:r>
          </w:p>
        </w:tc>
        <w:tc>
          <w:tcPr>
            <w:tcW w:w="6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70" w:lineRule="exact"/>
              <w:ind w:left="173" w:right="165"/>
              <w:jc w:val="center"/>
              <w:rPr>
                <w:rFonts w:ascii="Times New Roman"/>
                <w:lang w:eastAsia="zh-CN"/>
              </w:rPr>
            </w:pPr>
            <w:r>
              <w:t>10</w:t>
            </w:r>
          </w:p>
        </w:tc>
        <w:tc>
          <w:tcPr>
            <w:tcW w:w="53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330"/>
              </w:tabs>
              <w:spacing w:line="270" w:lineRule="exact"/>
              <w:ind w:left="107" w:right="105" w:rightChars="50"/>
              <w:jc w:val="both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  <w:r>
              <w:rPr>
                <w:rFonts w:hint="eastAsia"/>
                <w:lang w:eastAsia="zh-CN"/>
              </w:rPr>
              <w:t>主要消费场所有扫码结算、监控得</w:t>
            </w:r>
            <w:r>
              <w:rPr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分，否则</w:t>
            </w:r>
            <w:r>
              <w:rPr>
                <w:lang w:eastAsia="zh-CN"/>
              </w:rPr>
              <w:t>0</w:t>
            </w:r>
            <w:r>
              <w:rPr>
                <w:rFonts w:hint="eastAsia"/>
                <w:lang w:eastAsia="zh-CN"/>
              </w:rPr>
              <w:t>分。</w:t>
            </w:r>
          </w:p>
          <w:p>
            <w:pPr>
              <w:pStyle w:val="7"/>
              <w:tabs>
                <w:tab w:val="left" w:pos="330"/>
              </w:tabs>
              <w:spacing w:line="270" w:lineRule="exact"/>
              <w:ind w:left="107"/>
              <w:jc w:val="both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  <w:r>
              <w:rPr>
                <w:rFonts w:hint="eastAsia"/>
                <w:lang w:eastAsia="zh-CN"/>
              </w:rPr>
              <w:t>智能终端设备</w:t>
            </w:r>
            <w:r>
              <w:rPr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类且每类数量</w:t>
            </w:r>
            <w:r>
              <w:rPr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台以上，得</w:t>
            </w:r>
            <w:r>
              <w:rPr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分；每缺</w:t>
            </w: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类扣</w:t>
            </w:r>
            <w:r>
              <w:rPr>
                <w:lang w:eastAsia="zh-CN"/>
              </w:rPr>
              <w:t>0.4</w:t>
            </w:r>
            <w:r>
              <w:rPr>
                <w:rFonts w:hint="eastAsia"/>
                <w:lang w:eastAsia="zh-CN"/>
              </w:rPr>
              <w:t>分。</w:t>
            </w:r>
          </w:p>
          <w:p>
            <w:pPr>
              <w:pStyle w:val="7"/>
              <w:spacing w:line="270" w:lineRule="exact"/>
              <w:ind w:left="107" w:right="105" w:rightChars="50"/>
              <w:jc w:val="both"/>
              <w:rPr>
                <w:lang w:eastAsia="zh-CN"/>
              </w:rPr>
            </w:pPr>
            <w:r>
              <w:rPr>
                <w:lang w:eastAsia="zh-CN"/>
              </w:rPr>
              <w:t>3.</w:t>
            </w:r>
            <w:r>
              <w:rPr>
                <w:rFonts w:hint="eastAsia"/>
                <w:lang w:eastAsia="zh-CN"/>
              </w:rPr>
              <w:t>生活圈导视图符合要求得</w:t>
            </w:r>
            <w:r>
              <w:rPr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分，否则</w:t>
            </w:r>
            <w:r>
              <w:rPr>
                <w:lang w:eastAsia="zh-CN"/>
              </w:rPr>
              <w:t>0</w:t>
            </w:r>
            <w:r>
              <w:rPr>
                <w:rFonts w:hint="eastAsia"/>
                <w:lang w:eastAsia="zh-CN"/>
              </w:rPr>
              <w:t>分。</w:t>
            </w:r>
          </w:p>
          <w:p>
            <w:pPr>
              <w:pStyle w:val="7"/>
              <w:spacing w:line="270" w:lineRule="exact"/>
              <w:ind w:left="107" w:right="105" w:rightChars="50"/>
              <w:jc w:val="both"/>
              <w:rPr>
                <w:lang w:eastAsia="zh-CN"/>
              </w:rPr>
            </w:pPr>
            <w:r>
              <w:rPr>
                <w:lang w:eastAsia="zh-CN"/>
              </w:rPr>
              <w:t>4.</w:t>
            </w:r>
            <w:r>
              <w:rPr>
                <w:rFonts w:hint="eastAsia"/>
                <w:lang w:eastAsia="zh-CN"/>
              </w:rPr>
              <w:t>智慧服务平台，商户入驻率达</w:t>
            </w:r>
            <w:r>
              <w:rPr>
                <w:lang w:eastAsia="zh-CN"/>
              </w:rPr>
              <w:t>70%</w:t>
            </w:r>
            <w:r>
              <w:rPr>
                <w:rFonts w:hint="eastAsia"/>
                <w:lang w:eastAsia="zh-CN"/>
              </w:rPr>
              <w:t>以上、居民注册使用率达</w:t>
            </w:r>
            <w:r>
              <w:rPr>
                <w:lang w:eastAsia="zh-CN"/>
              </w:rPr>
              <w:t>40%</w:t>
            </w:r>
            <w:r>
              <w:rPr>
                <w:rFonts w:hint="eastAsia"/>
                <w:lang w:eastAsia="zh-CN"/>
              </w:rPr>
              <w:t>以上得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分；商户入驻率达</w:t>
            </w:r>
            <w:r>
              <w:rPr>
                <w:lang w:eastAsia="zh-CN"/>
              </w:rPr>
              <w:t>50%</w:t>
            </w:r>
            <w:r>
              <w:rPr>
                <w:rFonts w:hint="eastAsia"/>
                <w:lang w:eastAsia="zh-CN"/>
              </w:rPr>
              <w:t>以上、居民注册使用率达</w:t>
            </w:r>
            <w:r>
              <w:rPr>
                <w:lang w:eastAsia="zh-CN"/>
              </w:rPr>
              <w:t>20%</w:t>
            </w:r>
            <w:r>
              <w:rPr>
                <w:rFonts w:hint="eastAsia"/>
                <w:lang w:eastAsia="zh-CN"/>
              </w:rPr>
              <w:t>以上，得</w:t>
            </w:r>
            <w:r>
              <w:rPr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分。</w:t>
            </w:r>
          </w:p>
        </w:tc>
        <w:tc>
          <w:tcPr>
            <w:tcW w:w="66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330"/>
              </w:tabs>
              <w:spacing w:line="270" w:lineRule="exact"/>
              <w:ind w:left="106" w:leftChars="0" w:right="-15" w:rightChars="0"/>
              <w:jc w:val="both"/>
              <w:rPr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  <w:lang w:eastAsia="zh-CN"/>
              </w:rPr>
            </w:pPr>
            <w:r>
              <w:t>10</w:t>
            </w:r>
          </w:p>
        </w:tc>
        <w:tc>
          <w:tcPr>
            <w:tcW w:w="1119" w:type="dxa"/>
            <w:tcBorders>
              <w:top w:val="nil"/>
            </w:tcBorders>
            <w:noWrap w:val="0"/>
            <w:vAlign w:val="center"/>
          </w:tcPr>
          <w:p>
            <w:pPr>
              <w:pStyle w:val="7"/>
              <w:spacing w:line="300" w:lineRule="exact"/>
              <w:ind w:left="338" w:right="32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二、服务体验</w:t>
            </w:r>
          </w:p>
          <w:p>
            <w:pPr>
              <w:pStyle w:val="7"/>
              <w:spacing w:line="300" w:lineRule="exact"/>
              <w:jc w:val="center"/>
              <w:rPr>
                <w:rFonts w:ascii="Times New Roman"/>
                <w:lang w:eastAsia="zh-CN"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分）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pStyle w:val="7"/>
              <w:spacing w:line="300" w:lineRule="exact"/>
              <w:ind w:right="130"/>
              <w:jc w:val="center"/>
              <w:rPr>
                <w:rFonts w:ascii="Times New Roman"/>
                <w:lang w:eastAsia="zh-CN"/>
              </w:rPr>
            </w:pPr>
            <w:r>
              <w:rPr>
                <w:rFonts w:hint="eastAsia"/>
                <w:b/>
              </w:rPr>
              <w:t>商居和谐</w:t>
            </w:r>
          </w:p>
        </w:tc>
        <w:tc>
          <w:tcPr>
            <w:tcW w:w="5131" w:type="dxa"/>
            <w:noWrap w:val="0"/>
            <w:vAlign w:val="center"/>
          </w:tcPr>
          <w:p>
            <w:pPr>
              <w:pStyle w:val="7"/>
              <w:spacing w:line="300" w:lineRule="exact"/>
              <w:ind w:left="107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商业网点布局与社区风格、周边环境协调，设施条件好，形成主题街区文化和地方特色；店铺规范美观，环境整洁，文明诚信经营；无污染、无私搭乱占、无安全隐患，不扰民，提高社区治理水平，做到宜居宜业宜学宜养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pStyle w:val="7"/>
              <w:spacing w:line="300" w:lineRule="exact"/>
              <w:ind w:left="8"/>
              <w:jc w:val="center"/>
              <w:rPr>
                <w:rFonts w:ascii="Times New Roman"/>
                <w:lang w:eastAsia="zh-CN"/>
              </w:rPr>
            </w:pPr>
            <w:r>
              <w:t>8</w:t>
            </w:r>
          </w:p>
        </w:tc>
        <w:tc>
          <w:tcPr>
            <w:tcW w:w="5371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ind w:left="107" w:right="95"/>
              <w:jc w:val="both"/>
              <w:rPr>
                <w:rFonts w:ascii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符合要求、商居和谐、安全卫生、环境美观、有地方特色得</w:t>
            </w:r>
            <w:r>
              <w:rPr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分，基本符合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分，不符合</w:t>
            </w:r>
            <w:r>
              <w:rPr>
                <w:lang w:eastAsia="zh-CN"/>
              </w:rPr>
              <w:t>0</w:t>
            </w:r>
            <w:r>
              <w:rPr>
                <w:rFonts w:hint="eastAsia"/>
                <w:lang w:eastAsia="zh-CN"/>
              </w:rPr>
              <w:t>分。</w:t>
            </w:r>
          </w:p>
        </w:tc>
        <w:tc>
          <w:tcPr>
            <w:tcW w:w="66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ind w:left="107" w:right="95"/>
              <w:jc w:val="both"/>
              <w:rPr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959" w:type="dxa"/>
            <w:gridSpan w:val="3"/>
            <w:noWrap w:val="0"/>
            <w:vAlign w:val="center"/>
          </w:tcPr>
          <w:p>
            <w:pPr>
              <w:pStyle w:val="7"/>
              <w:spacing w:line="300" w:lineRule="exact"/>
              <w:ind w:left="1190" w:right="11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总分</w:t>
            </w:r>
          </w:p>
        </w:tc>
        <w:tc>
          <w:tcPr>
            <w:tcW w:w="5131" w:type="dxa"/>
            <w:noWrap w:val="0"/>
            <w:vAlign w:val="center"/>
          </w:tcPr>
          <w:p>
            <w:pPr>
              <w:pStyle w:val="7"/>
              <w:spacing w:line="300" w:lineRule="exact"/>
              <w:jc w:val="both"/>
              <w:rPr>
                <w:rFonts w:ascii="Times New Roma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pStyle w:val="7"/>
              <w:spacing w:line="300" w:lineRule="exact"/>
              <w:ind w:left="173" w:right="16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371" w:type="dxa"/>
            <w:gridSpan w:val="2"/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ind w:left="178" w:right="17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  <w:tc>
          <w:tcPr>
            <w:tcW w:w="14133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330"/>
              </w:tabs>
              <w:spacing w:line="300" w:lineRule="exact"/>
              <w:ind w:right="96" w:firstLine="0"/>
              <w:jc w:val="both"/>
            </w:pPr>
            <w:r>
              <w:rPr>
                <w:rFonts w:hint="eastAsia"/>
                <w:lang w:eastAsia="zh-CN"/>
              </w:rPr>
              <w:t>按照目标导向进行设计，本表和《一刻钟便民生活圈业态“有没有”分型表》，是各地对标对表建设一刻钟便民生活圈的借鉴参考，也是对一刻钟便民生活圈分级分类验收评价的依据。</w:t>
            </w:r>
            <w:r>
              <w:rPr>
                <w:rFonts w:hint="eastAsia"/>
              </w:rPr>
              <w:t>相关指标兼顾了通用性和灵活性，满分</w:t>
            </w:r>
            <w:r>
              <w:t>100</w:t>
            </w:r>
            <w:r>
              <w:rPr>
                <w:rFonts w:hint="eastAsia"/>
              </w:rPr>
              <w:t>分。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30"/>
              </w:tabs>
              <w:spacing w:line="300" w:lineRule="exact"/>
              <w:ind w:right="96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指标制定主要依据《全面推进城市一刻钟便民生活圈建设三年行动计划（</w:t>
            </w:r>
            <w:r>
              <w:rPr>
                <w:lang w:eastAsia="zh-CN"/>
              </w:rPr>
              <w:t>2023-2025</w:t>
            </w:r>
            <w:r>
              <w:rPr>
                <w:rFonts w:hint="eastAsia"/>
                <w:lang w:eastAsia="zh-CN"/>
              </w:rPr>
              <w:t>年）》《商务部等</w:t>
            </w:r>
            <w:r>
              <w:rPr>
                <w:lang w:eastAsia="zh-CN"/>
              </w:rPr>
              <w:t>12</w:t>
            </w:r>
            <w:r>
              <w:rPr>
                <w:rFonts w:hint="eastAsia"/>
                <w:lang w:eastAsia="zh-CN"/>
              </w:rPr>
              <w:t>部门关于推进城市一刻钟便民生活圈建设的意见》《城市一刻钟便民生活圈建设指南》及相关国家标准、行业标准，本表涉及单处面积规模供参考。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30"/>
              </w:tabs>
              <w:spacing w:line="300" w:lineRule="exact"/>
              <w:ind w:right="96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在《一刻钟便民生活圈业态“有没有”分型表》类型划分的基础上，依据本表对服务“好不好”进行评价，得分≥</w:t>
            </w:r>
            <w:r>
              <w:rPr>
                <w:lang w:eastAsia="zh-CN"/>
              </w:rPr>
              <w:t>90</w:t>
            </w:r>
            <w:r>
              <w:rPr>
                <w:rFonts w:hint="eastAsia"/>
                <w:lang w:eastAsia="zh-CN"/>
              </w:rPr>
              <w:t>分为优秀，</w:t>
            </w:r>
            <w:r>
              <w:rPr>
                <w:lang w:eastAsia="zh-CN"/>
              </w:rPr>
              <w:t>80</w:t>
            </w:r>
            <w:r>
              <w:rPr>
                <w:rFonts w:hint="eastAsia"/>
                <w:lang w:eastAsia="zh-CN"/>
              </w:rPr>
              <w:t>≤得分＜</w:t>
            </w:r>
            <w:r>
              <w:rPr>
                <w:lang w:eastAsia="zh-CN"/>
              </w:rPr>
              <w:t>90</w:t>
            </w:r>
            <w:r>
              <w:rPr>
                <w:rFonts w:hint="eastAsia"/>
                <w:lang w:eastAsia="zh-CN"/>
              </w:rPr>
              <w:t>分为良好，</w:t>
            </w:r>
            <w:r>
              <w:rPr>
                <w:lang w:eastAsia="zh-CN"/>
              </w:rPr>
              <w:t>70</w:t>
            </w:r>
            <w:r>
              <w:rPr>
                <w:rFonts w:hint="eastAsia"/>
                <w:lang w:eastAsia="zh-CN"/>
              </w:rPr>
              <w:t>≤得分＜</w:t>
            </w:r>
            <w:r>
              <w:rPr>
                <w:lang w:eastAsia="zh-CN"/>
              </w:rPr>
              <w:t>80</w:t>
            </w:r>
            <w:r>
              <w:rPr>
                <w:rFonts w:hint="eastAsia"/>
                <w:lang w:eastAsia="zh-CN"/>
              </w:rPr>
              <w:t>分为合格，得分＜</w:t>
            </w:r>
            <w:r>
              <w:rPr>
                <w:lang w:eastAsia="zh-CN"/>
              </w:rPr>
              <w:t>70</w:t>
            </w:r>
            <w:r>
              <w:rPr>
                <w:rFonts w:hint="eastAsia"/>
                <w:lang w:eastAsia="zh-CN"/>
              </w:rPr>
              <w:t>分为不合格。评价结果为合格及以上的，最终分别确定为基础型、提升型、品质型一刻钟便民生活圈。</w:t>
            </w:r>
          </w:p>
        </w:tc>
      </w:tr>
    </w:tbl>
    <w:p>
      <w:pPr>
        <w:spacing w:line="600" w:lineRule="exact"/>
        <w:rPr>
          <w:rFonts w:ascii="Times New Roman" w:hAnsi="Times New Roman" w:eastAsia="仿宋_GB2312"/>
          <w:sz w:val="32"/>
          <w:szCs w:val="32"/>
        </w:rPr>
        <w:sectPr>
          <w:footerReference r:id="rId5" w:type="default"/>
          <w:pgSz w:w="16838" w:h="11906" w:orient="landscape"/>
          <w:pgMar w:top="1474" w:right="1531" w:bottom="1474" w:left="1531" w:header="851" w:footer="1191" w:gutter="0"/>
          <w:pgNumType w:fmt="decimal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方正小标宋简体" w:hAnsi="Times New Roman" w:eastAsia="方正小标宋简体"/>
          <w:sz w:val="40"/>
          <w:szCs w:val="40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40"/>
          <w:szCs w:val="40"/>
        </w:rPr>
      </w:pPr>
      <w:r>
        <w:rPr>
          <w:rFonts w:hint="eastAsia" w:ascii="方正小标宋简体" w:hAnsi="Times New Roman" w:eastAsia="方正小标宋简体"/>
          <w:sz w:val="40"/>
          <w:szCs w:val="40"/>
        </w:rPr>
        <w:t>一刻钟便民生活圈满意度调查表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40"/>
          <w:szCs w:val="40"/>
        </w:rPr>
      </w:pPr>
    </w:p>
    <w:tbl>
      <w:tblPr>
        <w:tblStyle w:val="4"/>
        <w:tblW w:w="13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995"/>
        <w:gridCol w:w="832"/>
        <w:gridCol w:w="866"/>
        <w:gridCol w:w="3574"/>
        <w:gridCol w:w="1649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  <w:jc w:val="center"/>
        </w:trPr>
        <w:tc>
          <w:tcPr>
            <w:tcW w:w="13855" w:type="dxa"/>
            <w:gridSpan w:val="7"/>
            <w:noWrap w:val="0"/>
            <w:vAlign w:val="center"/>
          </w:tcPr>
          <w:p>
            <w:pPr>
              <w:pStyle w:val="7"/>
              <w:spacing w:line="300" w:lineRule="exact"/>
              <w:ind w:firstLine="440" w:firstLineChars="20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一刻钟便民生活圈，是以社区居民为服务对象，服务半径为步行</w:t>
            </w:r>
            <w:r>
              <w:rPr>
                <w:lang w:eastAsia="zh-CN"/>
              </w:rPr>
              <w:t>15</w:t>
            </w:r>
            <w:r>
              <w:rPr>
                <w:rFonts w:hint="eastAsia"/>
                <w:lang w:eastAsia="zh-CN"/>
              </w:rPr>
              <w:t>分钟左右的范围内，以满足居民日常生活基本消费和品质消费等为目标，以多业态集聚形成的社区商圈（主要包含商业、服务业）。美好生活在于共建共享，便民生活圈的发展水平关系到每位居民的幸福生活。为推进一刻钟便民生活圈高质量发展，现开展居民满意度调查，本问卷为不记名调查，您的意见对我们非常重要，请如实填写。我们对您的答卷将予以保密，谢谢您的支持与配合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36" w:type="dxa"/>
            <w:vMerge w:val="restart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被调查者基本情况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866" w:type="dxa"/>
            <w:vMerge w:val="restart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3574" w:type="dxa"/>
            <w:vMerge w:val="restart"/>
            <w:noWrap w:val="0"/>
            <w:vAlign w:val="center"/>
          </w:tcPr>
          <w:p>
            <w:pPr>
              <w:pStyle w:val="7"/>
              <w:spacing w:line="300" w:lineRule="exact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□公职人员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□个体户、私营业主</w:t>
            </w:r>
          </w:p>
          <w:p>
            <w:pPr>
              <w:pStyle w:val="7"/>
              <w:tabs>
                <w:tab w:val="left" w:pos="1205"/>
              </w:tabs>
              <w:spacing w:line="300" w:lineRule="exact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□工人  □农民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□教师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□医生</w:t>
            </w:r>
          </w:p>
          <w:p>
            <w:pPr>
              <w:pStyle w:val="7"/>
              <w:tabs>
                <w:tab w:val="left" w:pos="1921"/>
              </w:tabs>
              <w:spacing w:line="300" w:lineRule="exact"/>
              <w:jc w:val="both"/>
              <w:rPr>
                <w:rFonts w:ascii="Times New Roman" w:hAnsi="Times New Roman"/>
              </w:rPr>
            </w:pPr>
            <w:r>
              <w:rPr>
                <w:rFonts w:hint="eastAsia"/>
              </w:rPr>
              <w:t>□其他：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649" w:type="dxa"/>
            <w:vMerge w:val="restart"/>
            <w:noWrap w:val="0"/>
            <w:vAlign w:val="center"/>
          </w:tcPr>
          <w:p>
            <w:pPr>
              <w:pStyle w:val="7"/>
              <w:spacing w:line="300" w:lineRule="exact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□科研技术人员</w:t>
            </w:r>
          </w:p>
          <w:p>
            <w:pPr>
              <w:pStyle w:val="7"/>
              <w:spacing w:line="300" w:lineRule="exact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□文艺工作者</w:t>
            </w:r>
          </w:p>
        </w:tc>
        <w:tc>
          <w:tcPr>
            <w:tcW w:w="5103" w:type="dxa"/>
            <w:vMerge w:val="restart"/>
            <w:noWrap w:val="0"/>
            <w:vAlign w:val="center"/>
          </w:tcPr>
          <w:p>
            <w:pPr>
              <w:pStyle w:val="7"/>
              <w:spacing w:line="300" w:lineRule="exact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□企业管理者 □学生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□商业服务从业人员</w:t>
            </w:r>
          </w:p>
          <w:p>
            <w:pPr>
              <w:pStyle w:val="7"/>
              <w:spacing w:line="300" w:lineRule="exact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□自由职业者 □退休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□失业、待岗人员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83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866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rPr>
                <w:sz w:val="22"/>
                <w:lang w:eastAsia="en-US"/>
              </w:rPr>
            </w:pPr>
          </w:p>
        </w:tc>
        <w:tc>
          <w:tcPr>
            <w:tcW w:w="3574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rPr>
                <w:sz w:val="22"/>
                <w:lang w:eastAsia="en-US"/>
              </w:rPr>
            </w:pPr>
          </w:p>
        </w:tc>
        <w:tc>
          <w:tcPr>
            <w:tcW w:w="1649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rPr>
                <w:sz w:val="22"/>
                <w:lang w:eastAsia="en-US"/>
              </w:rPr>
            </w:pPr>
          </w:p>
        </w:tc>
        <w:tc>
          <w:tcPr>
            <w:tcW w:w="5103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rPr>
                <w:sz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83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月收入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866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rPr>
                <w:sz w:val="22"/>
                <w:lang w:eastAsia="en-US"/>
              </w:rPr>
            </w:pPr>
          </w:p>
        </w:tc>
        <w:tc>
          <w:tcPr>
            <w:tcW w:w="3574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rPr>
                <w:sz w:val="22"/>
                <w:lang w:eastAsia="en-US"/>
              </w:rPr>
            </w:pPr>
          </w:p>
        </w:tc>
        <w:tc>
          <w:tcPr>
            <w:tcW w:w="1649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rPr>
                <w:sz w:val="22"/>
                <w:lang w:eastAsia="en-US"/>
              </w:rPr>
            </w:pPr>
          </w:p>
        </w:tc>
        <w:tc>
          <w:tcPr>
            <w:tcW w:w="5103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rPr>
                <w:sz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836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rPr>
                <w:sz w:val="22"/>
                <w:lang w:eastAsia="en-US"/>
              </w:rPr>
            </w:pPr>
          </w:p>
        </w:tc>
        <w:tc>
          <w:tcPr>
            <w:tcW w:w="13019" w:type="dxa"/>
            <w:gridSpan w:val="6"/>
            <w:noWrap w:val="0"/>
            <w:vAlign w:val="center"/>
          </w:tcPr>
          <w:p>
            <w:pPr>
              <w:pStyle w:val="7"/>
              <w:tabs>
                <w:tab w:val="left" w:pos="2868"/>
                <w:tab w:val="left" w:pos="6718"/>
              </w:tabs>
              <w:spacing w:line="300" w:lineRule="exact"/>
              <w:ind w:left="57" w:leftChars="27" w:right="109" w:rightChars="52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您居住在</w:t>
            </w:r>
            <w:r>
              <w:rPr>
                <w:rFonts w:ascii="Times New Roman" w:eastAsia="Times New Roman"/>
                <w:u w:val="single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小区，属于</w:t>
            </w:r>
            <w:r>
              <w:rPr>
                <w:rFonts w:ascii="Times New Roman" w:eastAsia="Times New Roman"/>
                <w:u w:val="single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街道</w:t>
            </w:r>
            <w:r>
              <w:rPr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  <w:jc w:val="center"/>
        </w:trPr>
        <w:tc>
          <w:tcPr>
            <w:tcW w:w="836" w:type="dxa"/>
            <w:vMerge w:val="restart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业态配置满意度评价</w:t>
            </w:r>
          </w:p>
        </w:tc>
        <w:tc>
          <w:tcPr>
            <w:tcW w:w="13019" w:type="dxa"/>
            <w:gridSpan w:val="6"/>
            <w:noWrap w:val="0"/>
            <w:vAlign w:val="center"/>
          </w:tcPr>
          <w:p>
            <w:pPr>
              <w:pStyle w:val="7"/>
              <w:spacing w:line="300" w:lineRule="exact"/>
              <w:ind w:left="57" w:leftChars="27" w:right="109" w:rightChars="52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您所在的一刻钟便民生活圈配备了以下哪些基本保障类业态？（多选）</w:t>
            </w:r>
          </w:p>
          <w:p>
            <w:pPr>
              <w:pStyle w:val="7"/>
              <w:tabs>
                <w:tab w:val="left" w:pos="7642"/>
              </w:tabs>
              <w:spacing w:line="300" w:lineRule="exact"/>
              <w:ind w:left="57" w:leftChars="27" w:right="109" w:rightChars="52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□便利店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□综合超市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□菜市场（菜店）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□生鲜超市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□早餐店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□大众餐饮店（有外卖服务）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□主食厨房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□理发店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□洗衣店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药店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□照相文印店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□五金杂货店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□家政服务点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□小修小补点（修表、修鞋、修家电、修自行车、开锁配钥匙、改衣服、修电子产品、家具维修、箱包维修等）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□物业服务点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□再生资源回收点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□邮政快递综合服务场所或智能快件（信包）箱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□移动售卖点（报刊亭等）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□自助取水机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□银行网点（含取款机）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□其他：</w:t>
            </w:r>
            <w:r>
              <w:rPr>
                <w:rFonts w:ascii="Times New Roman" w:hAnsi="Times New Roman"/>
                <w:u w:val="single"/>
                <w:lang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  <w:jc w:val="center"/>
        </w:trPr>
        <w:tc>
          <w:tcPr>
            <w:tcW w:w="836" w:type="dxa"/>
            <w:vMerge w:val="continue"/>
            <w:noWrap w:val="0"/>
            <w:textDirection w:val="tbRl"/>
            <w:vAlign w:val="top"/>
          </w:tcPr>
          <w:p>
            <w:pPr>
              <w:autoSpaceDE w:val="0"/>
              <w:autoSpaceDN w:val="0"/>
              <w:spacing w:line="300" w:lineRule="exact"/>
              <w:rPr>
                <w:sz w:val="22"/>
              </w:rPr>
            </w:pPr>
          </w:p>
        </w:tc>
        <w:tc>
          <w:tcPr>
            <w:tcW w:w="13019" w:type="dxa"/>
            <w:gridSpan w:val="6"/>
            <w:noWrap w:val="0"/>
            <w:vAlign w:val="center"/>
          </w:tcPr>
          <w:p>
            <w:pPr>
              <w:pStyle w:val="7"/>
              <w:spacing w:line="300" w:lineRule="exact"/>
              <w:ind w:left="57" w:leftChars="27" w:right="109" w:rightChars="52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您认为上述基本保障类业态，是否能够满足您日常生活的消费，在基本保障方面做到网点齐全、数量充足？（指商业、服务业）</w:t>
            </w:r>
          </w:p>
          <w:p>
            <w:pPr>
              <w:pStyle w:val="7"/>
              <w:spacing w:line="300" w:lineRule="exact"/>
              <w:ind w:left="57" w:leftChars="27" w:right="109" w:rightChars="52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□能够满足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□基本满足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□不能满足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  <w:jc w:val="center"/>
        </w:trPr>
        <w:tc>
          <w:tcPr>
            <w:tcW w:w="836" w:type="dxa"/>
            <w:vMerge w:val="restart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业态配置满意度评价</w:t>
            </w:r>
          </w:p>
        </w:tc>
        <w:tc>
          <w:tcPr>
            <w:tcW w:w="13019" w:type="dxa"/>
            <w:gridSpan w:val="6"/>
            <w:noWrap w:val="0"/>
            <w:vAlign w:val="center"/>
          </w:tcPr>
          <w:p>
            <w:pPr>
              <w:pStyle w:val="7"/>
              <w:spacing w:line="300" w:lineRule="exact"/>
              <w:ind w:left="113" w:leftChars="54" w:right="124" w:rightChars="59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您所在的一刻钟便民生活圈配备了以下哪些品质提升类业态？（多选）</w:t>
            </w:r>
          </w:p>
          <w:p>
            <w:pPr>
              <w:pStyle w:val="7"/>
              <w:tabs>
                <w:tab w:val="left" w:pos="1537"/>
                <w:tab w:val="left" w:pos="3296"/>
                <w:tab w:val="left" w:pos="6268"/>
                <w:tab w:val="left" w:pos="7240"/>
                <w:tab w:val="left" w:pos="10556"/>
                <w:tab w:val="left" w:pos="11730"/>
                <w:tab w:val="left" w:pos="11766"/>
                <w:tab w:val="left" w:pos="11820"/>
              </w:tabs>
              <w:spacing w:line="300" w:lineRule="exact"/>
              <w:ind w:left="113" w:leftChars="54" w:right="124" w:rightChars="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□社区养老服务机构（含社区养老院、为老服务中心、日间照料中心等）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□托育机构（含托育点）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□儿童娱乐中心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□邻里中心（商业服务中心）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□艺术培训点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□特色餐饮店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□茶饮咖啡店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□蛋糕房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□新式书店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□花店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□眼镜店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□文具店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□体育用品店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□专卖店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□生活馆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□健身场地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□电影院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□文娱演出场所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□棋牌室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□保健理疗店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□美容美体店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□沐浴店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□住宿酒店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洗车行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□汽车维修店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□宠物服务店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□社区食堂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□智慧商店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□自助寄存仓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□自动贩卖机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□其他：</w:t>
            </w:r>
            <w:r>
              <w:rPr>
                <w:rFonts w:ascii="Times New Roman" w:hAnsi="Times New Roman"/>
                <w:u w:val="single"/>
                <w:lang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  <w:lang w:eastAsia="zh-CN"/>
              </w:rPr>
              <w:tab/>
            </w:r>
            <w:r>
              <w:rPr>
                <w:rFonts w:ascii="Times New Roman" w:hAnsi="Times New Roman"/>
                <w:u w:val="single"/>
                <w:lang w:eastAsia="zh-CN"/>
              </w:rPr>
              <w:tab/>
            </w:r>
            <w:r>
              <w:rPr>
                <w:rFonts w:ascii="Times New Roman" w:hAnsi="Times New Roman"/>
                <w:u w:val="single"/>
                <w:lang w:eastAsia="zh-CN"/>
              </w:rPr>
              <w:tab/>
            </w:r>
            <w:r>
              <w:rPr>
                <w:rFonts w:ascii="Times New Roman" w:hAnsi="Times New Roman"/>
                <w:u w:val="single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836" w:type="dxa"/>
            <w:vMerge w:val="continue"/>
            <w:noWrap w:val="0"/>
            <w:textDirection w:val="tbRl"/>
            <w:vAlign w:val="top"/>
          </w:tcPr>
          <w:p>
            <w:pPr>
              <w:autoSpaceDE w:val="0"/>
              <w:autoSpaceDN w:val="0"/>
              <w:spacing w:line="300" w:lineRule="exact"/>
              <w:rPr>
                <w:sz w:val="22"/>
              </w:rPr>
            </w:pPr>
          </w:p>
        </w:tc>
        <w:tc>
          <w:tcPr>
            <w:tcW w:w="13019" w:type="dxa"/>
            <w:gridSpan w:val="6"/>
            <w:noWrap w:val="0"/>
            <w:vAlign w:val="center"/>
          </w:tcPr>
          <w:p>
            <w:pPr>
              <w:pStyle w:val="7"/>
              <w:spacing w:line="300" w:lineRule="exact"/>
              <w:ind w:left="113" w:leftChars="54" w:right="124" w:rightChars="59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您认为上述品质提升类业态，是否能够满足您的生活品质消费，文化、休闲、娱乐、健康等网点齐全？（指商业、服务业）</w:t>
            </w:r>
          </w:p>
          <w:p>
            <w:pPr>
              <w:pStyle w:val="7"/>
              <w:spacing w:line="300" w:lineRule="exact"/>
              <w:ind w:left="113" w:leftChars="54" w:right="124" w:rightChars="59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□能够满足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□基本满足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□不能满足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836" w:type="dxa"/>
            <w:vMerge w:val="restart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</w:rPr>
              <w:t>服务</w:t>
            </w:r>
          </w:p>
          <w:p>
            <w:pPr>
              <w:pStyle w:val="7"/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满意度评价</w:t>
            </w:r>
          </w:p>
        </w:tc>
        <w:tc>
          <w:tcPr>
            <w:tcW w:w="13019" w:type="dxa"/>
            <w:gridSpan w:val="6"/>
            <w:noWrap w:val="0"/>
            <w:vAlign w:val="top"/>
          </w:tcPr>
          <w:p>
            <w:pPr>
              <w:pStyle w:val="7"/>
              <w:spacing w:line="300" w:lineRule="exact"/>
              <w:ind w:left="113" w:leftChars="54" w:right="124" w:rightChars="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您认为在一刻钟便民生活圈中消费是否足够便利？</w:t>
            </w:r>
          </w:p>
          <w:p>
            <w:pPr>
              <w:pStyle w:val="7"/>
              <w:spacing w:line="300" w:lineRule="exact"/>
              <w:ind w:left="113" w:leftChars="54" w:right="124" w:rightChars="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□非常便利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□比较便利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□不便利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36" w:type="dxa"/>
            <w:vMerge w:val="continue"/>
            <w:noWrap w:val="0"/>
            <w:textDirection w:val="tbRl"/>
            <w:vAlign w:val="top"/>
          </w:tcPr>
          <w:p>
            <w:pPr>
              <w:autoSpaceDE w:val="0"/>
              <w:autoSpaceDN w:val="0"/>
              <w:spacing w:line="300" w:lineRule="exact"/>
              <w:rPr>
                <w:sz w:val="22"/>
              </w:rPr>
            </w:pPr>
          </w:p>
        </w:tc>
        <w:tc>
          <w:tcPr>
            <w:tcW w:w="13019" w:type="dxa"/>
            <w:gridSpan w:val="6"/>
            <w:noWrap w:val="0"/>
            <w:vAlign w:val="top"/>
          </w:tcPr>
          <w:p>
            <w:pPr>
              <w:pStyle w:val="7"/>
              <w:spacing w:line="300" w:lineRule="exact"/>
              <w:ind w:left="113" w:leftChars="54" w:right="124" w:rightChars="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您对于一刻钟便民生活圈中购物、餐饮、生活服务等商业网点的服务体验是否满意？</w:t>
            </w:r>
          </w:p>
          <w:p>
            <w:pPr>
              <w:pStyle w:val="7"/>
              <w:spacing w:line="300" w:lineRule="exact"/>
              <w:ind w:left="113" w:leftChars="54" w:right="124" w:rightChars="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□很满意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□比较满意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836" w:type="dxa"/>
            <w:vMerge w:val="continue"/>
            <w:noWrap w:val="0"/>
            <w:textDirection w:val="tbRl"/>
            <w:vAlign w:val="top"/>
          </w:tcPr>
          <w:p>
            <w:pPr>
              <w:autoSpaceDE w:val="0"/>
              <w:autoSpaceDN w:val="0"/>
              <w:spacing w:line="300" w:lineRule="exact"/>
              <w:rPr>
                <w:sz w:val="22"/>
              </w:rPr>
            </w:pPr>
          </w:p>
        </w:tc>
        <w:tc>
          <w:tcPr>
            <w:tcW w:w="13019" w:type="dxa"/>
            <w:gridSpan w:val="6"/>
            <w:noWrap w:val="0"/>
            <w:vAlign w:val="top"/>
          </w:tcPr>
          <w:p>
            <w:pPr>
              <w:pStyle w:val="7"/>
              <w:spacing w:line="300" w:lineRule="exact"/>
              <w:ind w:left="113" w:leftChars="54" w:right="124" w:rightChars="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您对于一刻钟便民生活圈中的商业网点提供的智能结算、自助售卖、小程序平台等智慧服务是否满意？</w:t>
            </w:r>
          </w:p>
          <w:p>
            <w:pPr>
              <w:pStyle w:val="7"/>
              <w:spacing w:line="300" w:lineRule="exact"/>
              <w:ind w:left="113" w:leftChars="54" w:right="124" w:rightChars="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□很满意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□比较满意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836" w:type="dxa"/>
            <w:vMerge w:val="continue"/>
            <w:noWrap w:val="0"/>
            <w:textDirection w:val="tbRl"/>
            <w:vAlign w:val="top"/>
          </w:tcPr>
          <w:p>
            <w:pPr>
              <w:autoSpaceDE w:val="0"/>
              <w:autoSpaceDN w:val="0"/>
              <w:spacing w:line="300" w:lineRule="exact"/>
              <w:rPr>
                <w:sz w:val="22"/>
              </w:rPr>
            </w:pPr>
          </w:p>
        </w:tc>
        <w:tc>
          <w:tcPr>
            <w:tcW w:w="13019" w:type="dxa"/>
            <w:gridSpan w:val="6"/>
            <w:noWrap w:val="0"/>
            <w:vAlign w:val="top"/>
          </w:tcPr>
          <w:p>
            <w:pPr>
              <w:pStyle w:val="7"/>
              <w:spacing w:line="300" w:lineRule="exact"/>
              <w:ind w:left="113" w:leftChars="54" w:right="124" w:rightChars="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您认为一刻钟便民生活圈中的商业网点在经营中是否做到规范有序、卫生安全、环境整洁，无污染、无私搭乱占、无安全隐患，不扰民？</w:t>
            </w:r>
          </w:p>
          <w:p>
            <w:pPr>
              <w:pStyle w:val="7"/>
              <w:spacing w:line="300" w:lineRule="exact"/>
              <w:ind w:left="113" w:leftChars="54" w:right="124" w:rightChars="59"/>
            </w:pPr>
            <w:r>
              <w:rPr>
                <w:rFonts w:hint="eastAsia"/>
              </w:rPr>
              <w:t>□全部做到</w:t>
            </w:r>
            <w:r>
              <w:t xml:space="preserve"> </w:t>
            </w:r>
            <w:r>
              <w:rPr>
                <w:rFonts w:hint="eastAsia"/>
              </w:rPr>
              <w:t>□大部分做到</w:t>
            </w:r>
            <w:r>
              <w:t xml:space="preserve"> </w:t>
            </w:r>
            <w:r>
              <w:rPr>
                <w:rFonts w:hint="eastAsia"/>
              </w:rPr>
              <w:t>□少部分做到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36" w:type="dxa"/>
            <w:vMerge w:val="continue"/>
            <w:noWrap w:val="0"/>
            <w:textDirection w:val="tbRl"/>
            <w:vAlign w:val="top"/>
          </w:tcPr>
          <w:p>
            <w:pPr>
              <w:autoSpaceDE w:val="0"/>
              <w:autoSpaceDN w:val="0"/>
              <w:spacing w:line="300" w:lineRule="exact"/>
              <w:rPr>
                <w:sz w:val="22"/>
                <w:lang w:eastAsia="en-US"/>
              </w:rPr>
            </w:pPr>
          </w:p>
        </w:tc>
        <w:tc>
          <w:tcPr>
            <w:tcW w:w="13019" w:type="dxa"/>
            <w:gridSpan w:val="6"/>
            <w:noWrap w:val="0"/>
            <w:vAlign w:val="top"/>
          </w:tcPr>
          <w:p>
            <w:pPr>
              <w:pStyle w:val="7"/>
              <w:spacing w:line="300" w:lineRule="exact"/>
              <w:ind w:left="113" w:leftChars="54" w:right="124" w:rightChars="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您认为一刻钟便民生活圈是否实现商居和谐、文明舒适、特色鲜明，宜居宜业宜学宜养？</w:t>
            </w:r>
          </w:p>
          <w:p>
            <w:pPr>
              <w:pStyle w:val="7"/>
              <w:spacing w:line="300" w:lineRule="exact"/>
              <w:ind w:left="113" w:leftChars="54" w:right="124" w:rightChars="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□已经实现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□基本实现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□没有实现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  <w:jc w:val="center"/>
        </w:trPr>
        <w:tc>
          <w:tcPr>
            <w:tcW w:w="13855" w:type="dxa"/>
            <w:gridSpan w:val="7"/>
            <w:noWrap w:val="0"/>
            <w:vAlign w:val="top"/>
          </w:tcPr>
          <w:p>
            <w:pPr>
              <w:pStyle w:val="7"/>
              <w:spacing w:line="300" w:lineRule="exact"/>
              <w:ind w:left="109" w:leftChars="5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您对于一刻钟便民生活圈建设有何具体建议，还需要“补什么”：</w:t>
            </w:r>
          </w:p>
        </w:tc>
      </w:tr>
    </w:tbl>
    <w:p>
      <w:pPr>
        <w:spacing w:line="600" w:lineRule="exact"/>
        <w:rPr>
          <w:rFonts w:ascii="Times New Roman" w:hAnsi="Times New Roman" w:eastAsia="仿宋_GB2312"/>
          <w:sz w:val="32"/>
          <w:szCs w:val="32"/>
        </w:rPr>
        <w:sectPr>
          <w:pgSz w:w="16838" w:h="11906" w:orient="landscape"/>
          <w:pgMar w:top="1474" w:right="1531" w:bottom="1474" w:left="1531" w:header="851" w:footer="1191" w:gutter="0"/>
          <w:pgNumType w:fmt="decimal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方正小标宋简体" w:hAnsi="Times New Roman" w:eastAsia="方正小标宋简体"/>
          <w:sz w:val="40"/>
          <w:szCs w:val="40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40"/>
          <w:szCs w:val="40"/>
        </w:rPr>
      </w:pPr>
      <w:r>
        <w:rPr>
          <w:rFonts w:hint="eastAsia" w:ascii="方正小标宋简体" w:hAnsi="Times New Roman" w:eastAsia="方正小标宋简体"/>
          <w:sz w:val="40"/>
          <w:szCs w:val="40"/>
        </w:rPr>
        <w:t>试点便民生活圈建设情况调查表</w:t>
      </w:r>
    </w:p>
    <w:p>
      <w:pPr>
        <w:tabs>
          <w:tab w:val="left" w:pos="5723"/>
          <w:tab w:val="left" w:pos="7655"/>
        </w:tabs>
        <w:spacing w:line="400" w:lineRule="exact"/>
        <w:rPr>
          <w:rFonts w:ascii="方正小标宋简体" w:hAnsi="Times New Roman" w:eastAsia="方正小标宋简体"/>
          <w:sz w:val="40"/>
          <w:szCs w:val="40"/>
        </w:rPr>
      </w:pPr>
    </w:p>
    <w:p>
      <w:pPr>
        <w:tabs>
          <w:tab w:val="left" w:pos="5723"/>
          <w:tab w:val="left" w:pos="7655"/>
        </w:tabs>
        <w:spacing w:line="600" w:lineRule="exact"/>
        <w:ind w:left="-525" w:leftChars="-250" w:right="-548" w:rightChars="-261"/>
        <w:rPr>
          <w:rFonts w:ascii="宋体"/>
        </w:rPr>
      </w:pPr>
      <w:r>
        <w:rPr>
          <w:rFonts w:hint="eastAsia" w:ascii="宋体" w:hAnsi="宋体" w:cs="宋体"/>
        </w:rPr>
        <w:t>试点生活圈名称：</w:t>
      </w:r>
      <w:r>
        <w:rPr>
          <w:rFonts w:ascii="宋体" w:hAnsi="宋体"/>
        </w:rPr>
        <w:t xml:space="preserve">                 </w:t>
      </w:r>
      <w:r>
        <w:rPr>
          <w:rFonts w:hint="eastAsia" w:ascii="宋体" w:hAnsi="宋体" w:cs="宋体"/>
        </w:rPr>
        <w:t>所在城市：</w:t>
      </w:r>
      <w:r>
        <w:rPr>
          <w:rFonts w:ascii="宋体" w:hAnsi="宋体"/>
        </w:rPr>
        <w:t xml:space="preserve">                   </w:t>
      </w:r>
      <w:r>
        <w:rPr>
          <w:rFonts w:hint="eastAsia" w:ascii="宋体" w:hAnsi="宋体"/>
        </w:rPr>
        <w:t xml:space="preserve">   </w:t>
      </w:r>
      <w:r>
        <w:rPr>
          <w:rFonts w:ascii="宋体" w:hAnsi="宋体"/>
        </w:rPr>
        <w:t xml:space="preserve">   </w:t>
      </w:r>
      <w:r>
        <w:rPr>
          <w:rFonts w:hint="eastAsia" w:ascii="宋体" w:hAnsi="宋体" w:cs="宋体"/>
        </w:rPr>
        <w:t>截至日期：</w:t>
      </w:r>
      <w:r>
        <w:rPr>
          <w:rFonts w:ascii="宋体" w:hAnsi="宋体"/>
        </w:rPr>
        <w:t>202</w:t>
      </w:r>
      <w:r>
        <w:rPr>
          <w:rFonts w:hint="eastAsia" w:ascii="宋体"/>
        </w:rPr>
        <w:t>×</w:t>
      </w:r>
      <w:r>
        <w:rPr>
          <w:rFonts w:hint="eastAsia" w:ascii="宋体" w:hAnsi="宋体" w:cs="宋体"/>
        </w:rPr>
        <w:t>年</w:t>
      </w:r>
      <w:r>
        <w:rPr>
          <w:rFonts w:hint="eastAsia" w:ascii="宋体"/>
        </w:rPr>
        <w:t>×</w:t>
      </w:r>
      <w:r>
        <w:rPr>
          <w:rFonts w:hint="eastAsia" w:ascii="宋体" w:hAnsi="宋体" w:cs="宋体"/>
        </w:rPr>
        <w:t>月</w:t>
      </w:r>
      <w:r>
        <w:rPr>
          <w:rFonts w:hint="eastAsia" w:ascii="宋体"/>
        </w:rPr>
        <w:t>×</w:t>
      </w:r>
      <w:r>
        <w:rPr>
          <w:rFonts w:hint="eastAsia" w:ascii="宋体" w:hAnsi="宋体" w:cs="宋体"/>
        </w:rPr>
        <w:t>日</w:t>
      </w:r>
    </w:p>
    <w:tbl>
      <w:tblPr>
        <w:tblStyle w:val="4"/>
        <w:tblW w:w="9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506"/>
        <w:gridCol w:w="1081"/>
        <w:gridCol w:w="230"/>
        <w:gridCol w:w="1432"/>
        <w:gridCol w:w="853"/>
        <w:gridCol w:w="392"/>
        <w:gridCol w:w="1205"/>
        <w:gridCol w:w="645"/>
        <w:gridCol w:w="270"/>
        <w:gridCol w:w="663"/>
        <w:gridCol w:w="1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45" w:type="dxa"/>
            <w:gridSpan w:val="4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运营主体（多选，打√）</w:t>
            </w:r>
          </w:p>
        </w:tc>
        <w:tc>
          <w:tcPr>
            <w:tcW w:w="4797" w:type="dxa"/>
            <w:gridSpan w:val="6"/>
            <w:noWrap w:val="0"/>
            <w:vAlign w:val="center"/>
          </w:tcPr>
          <w:p>
            <w:pPr>
              <w:pStyle w:val="7"/>
              <w:tabs>
                <w:tab w:val="left" w:pos="1978"/>
                <w:tab w:val="left" w:pos="2967"/>
              </w:tabs>
              <w:spacing w:line="3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街道（社区）□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国企□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民营企业□</w:t>
            </w:r>
            <w:r>
              <w:rPr>
                <w:lang w:eastAsia="zh-CN"/>
              </w:rPr>
              <w:t xml:space="preserve"> </w:t>
            </w:r>
          </w:p>
          <w:p>
            <w:pPr>
              <w:pStyle w:val="7"/>
              <w:tabs>
                <w:tab w:val="left" w:pos="1978"/>
                <w:tab w:val="left" w:pos="2967"/>
              </w:tabs>
              <w:spacing w:line="3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专业运营商□</w:t>
            </w:r>
            <w:r>
              <w:rPr>
                <w:lang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网点各自经营□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发展形态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集聚式为主□</w:t>
            </w:r>
          </w:p>
          <w:p>
            <w:pPr>
              <w:pStyle w:val="7"/>
              <w:spacing w:line="3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街坊式为主□</w:t>
            </w:r>
          </w:p>
          <w:p>
            <w:pPr>
              <w:pStyle w:val="7"/>
              <w:spacing w:line="3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分布式为主□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四至范围</w:t>
            </w:r>
          </w:p>
        </w:tc>
        <w:tc>
          <w:tcPr>
            <w:tcW w:w="3988" w:type="dxa"/>
            <w:gridSpan w:val="5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lang w:eastAsia="zh-CN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服务社区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422" w:type="dxa"/>
            <w:gridSpan w:val="7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便民生活圈智慧服务平台（如有，请列出名称）</w:t>
            </w:r>
          </w:p>
        </w:tc>
        <w:tc>
          <w:tcPr>
            <w:tcW w:w="4475" w:type="dxa"/>
            <w:gridSpan w:val="5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15" w:type="dxa"/>
            <w:gridSpan w:val="3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社区商业中心（邻里中心）数量（座）</w:t>
            </w:r>
          </w:p>
        </w:tc>
        <w:tc>
          <w:tcPr>
            <w:tcW w:w="2515" w:type="dxa"/>
            <w:gridSpan w:val="3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lang w:eastAsia="zh-CN"/>
              </w:rPr>
            </w:pPr>
          </w:p>
        </w:tc>
        <w:tc>
          <w:tcPr>
            <w:tcW w:w="2512" w:type="dxa"/>
            <w:gridSpan w:val="4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生活圈服务覆盖的居民</w:t>
            </w:r>
          </w:p>
          <w:p>
            <w:pPr>
              <w:pStyle w:val="7"/>
              <w:spacing w:line="3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数量（万人）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627" w:type="dxa"/>
            <w:gridSpan w:val="8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社区商业和综合服务设施面积占社区总建筑面积的比例（％）</w:t>
            </w:r>
          </w:p>
        </w:tc>
        <w:tc>
          <w:tcPr>
            <w:tcW w:w="3270" w:type="dxa"/>
            <w:gridSpan w:val="4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分类</w:t>
            </w: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主要业态网点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商业网点</w:t>
            </w:r>
          </w:p>
          <w:p>
            <w:pPr>
              <w:pStyle w:val="7"/>
              <w:spacing w:line="3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（店铺）数量合计（个）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从业人数</w:t>
            </w:r>
          </w:p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（万人）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其中：品</w:t>
            </w:r>
          </w:p>
          <w:p>
            <w:pPr>
              <w:pStyle w:val="7"/>
              <w:spacing w:line="3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牌连锁店数量（个）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ind w:hanging="56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居民</w:t>
            </w:r>
          </w:p>
          <w:p>
            <w:pPr>
              <w:pStyle w:val="7"/>
              <w:spacing w:line="300" w:lineRule="exact"/>
              <w:ind w:hanging="56"/>
              <w:jc w:val="center"/>
            </w:pPr>
            <w:r>
              <w:rPr>
                <w:rFonts w:hint="eastAsia"/>
              </w:rPr>
              <w:t>满意度（</w:t>
            </w:r>
            <w: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问需于民调查时</w:t>
            </w:r>
          </w:p>
          <w:p>
            <w:pPr>
              <w:pStyle w:val="7"/>
              <w:spacing w:line="3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居民反映还“缺什么”</w:t>
            </w:r>
          </w:p>
          <w:p>
            <w:pPr>
              <w:pStyle w:val="7"/>
              <w:spacing w:line="3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（需求清单）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745" w:type="dxa"/>
            <w:gridSpan w:val="4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计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28" w:type="dxa"/>
            <w:vMerge w:val="restart"/>
            <w:noWrap w:val="0"/>
            <w:vAlign w:val="center"/>
          </w:tcPr>
          <w:p>
            <w:pPr>
              <w:pStyle w:val="7"/>
              <w:spacing w:line="300" w:lineRule="exact"/>
              <w:ind w:hanging="108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基本</w:t>
            </w:r>
          </w:p>
          <w:p>
            <w:pPr>
              <w:pStyle w:val="7"/>
              <w:spacing w:line="300" w:lineRule="exact"/>
              <w:ind w:hanging="108"/>
              <w:jc w:val="center"/>
            </w:pPr>
            <w:r>
              <w:rPr>
                <w:rFonts w:hint="eastAsia"/>
              </w:rPr>
              <w:t>保障类</w:t>
            </w: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便利店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2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综合超市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2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菜市场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2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生鲜超市（菜店）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2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早餐店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2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维修点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2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洗染店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2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美容美发店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2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照相文印店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2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药店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2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家政服务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2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邮政快递综合服</w:t>
            </w:r>
          </w:p>
          <w:p>
            <w:pPr>
              <w:pStyle w:val="7"/>
              <w:spacing w:line="3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务点（快件箱组）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  <w:lang w:eastAsia="zh-C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  <w:lang w:eastAsia="zh-C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  <w:lang w:eastAsia="zh-C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  <w:lang w:eastAsia="zh-CN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2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再生资源回收点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2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28" w:type="dxa"/>
            <w:vMerge w:val="restart"/>
            <w:noWrap w:val="0"/>
            <w:vAlign w:val="center"/>
          </w:tcPr>
          <w:p>
            <w:pPr>
              <w:pStyle w:val="7"/>
              <w:spacing w:line="300" w:lineRule="exact"/>
              <w:ind w:hanging="108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品质</w:t>
            </w:r>
          </w:p>
          <w:p>
            <w:pPr>
              <w:pStyle w:val="7"/>
              <w:spacing w:line="300" w:lineRule="exact"/>
              <w:ind w:hanging="108"/>
              <w:jc w:val="center"/>
            </w:pPr>
            <w:r>
              <w:rPr>
                <w:rFonts w:hint="eastAsia"/>
              </w:rPr>
              <w:t>提升类</w:t>
            </w: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新式书店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2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运动健身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2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特色餐饮店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2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养老站点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2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托育站点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2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保健养生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2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教育培训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2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休闲娱乐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2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8969" w:type="dxa"/>
            <w:gridSpan w:val="11"/>
            <w:noWrap w:val="0"/>
            <w:vAlign w:val="center"/>
          </w:tcPr>
          <w:p>
            <w:pPr>
              <w:pStyle w:val="7"/>
              <w:tabs>
                <w:tab w:val="left" w:pos="329"/>
              </w:tabs>
              <w:spacing w:line="300" w:lineRule="exact"/>
              <w:jc w:val="center"/>
              <w:rPr>
                <w:lang w:eastAsia="zh-CN"/>
              </w:rPr>
            </w:pPr>
          </w:p>
        </w:tc>
      </w:tr>
    </w:tbl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15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15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21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21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166209"/>
    <w:multiLevelType w:val="multilevel"/>
    <w:tmpl w:val="4B166209"/>
    <w:lvl w:ilvl="0" w:tentative="0">
      <w:start w:val="1"/>
      <w:numFmt w:val="decimal"/>
      <w:lvlText w:val="%1."/>
      <w:lvlJc w:val="left"/>
      <w:pPr>
        <w:ind w:left="107" w:hanging="222"/>
      </w:pPr>
      <w:rPr>
        <w:rFonts w:hint="default" w:ascii="宋体" w:hAnsi="宋体" w:eastAsia="宋体" w:cs="宋体"/>
        <w:spacing w:val="-1"/>
        <w:w w:val="100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495" w:hanging="22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891" w:hanging="22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287" w:hanging="22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683" w:hanging="22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7079" w:hanging="22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8475" w:hanging="22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9871" w:hanging="22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1267" w:hanging="2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209D8"/>
    <w:rsid w:val="35C209D8"/>
    <w:rsid w:val="5FA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qFormat/>
    <w:uiPriority w:val="99"/>
    <w:rPr>
      <w:rFonts w:cs="Times New Roman"/>
    </w:rPr>
  </w:style>
  <w:style w:type="paragraph" w:customStyle="1" w:styleId="7">
    <w:name w:val="Table Paragraph"/>
    <w:basedOn w:val="1"/>
    <w:qFormat/>
    <w:uiPriority w:val="99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2024-03-21T08:09:00Z</dcterms:created>
  <dc:creator>阎路翔</dc:creator>
  <cp:lastModifiedBy>阎路翔</cp:lastModifiedBy>
  <dcterms:modified xsi:type="dcterms:W3CDTF">2024-03-21T08:35:10Z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7A4B44C3857943E883639844FD401A20</vt:lpwstr>
  </property>
</Properties>
</file>