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淄博市商务局等5部门关于印发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3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《淄博市手机、平板、智能手表（手环）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购新补贴实施细则》的通知</w:t>
      </w:r>
      <w:bookmarkEnd w:id="3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各区县（功能区）商务、发展改革、工业和信息化、财政、市场监管主管部门：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为深入贯彻落实党中央、国务院关于加力扩围实施“两新”政策部署，根据《山东省商务厅等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5部门关于印发〈山东省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手机、平板、智能手表（手环）购新补贴实施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细则〉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的通知》（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>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商字〔202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号）要求，市商务局等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5部门制定了《淄博市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手机、平板、智能手表（手环）购新补贴实施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细则》，现印发给你们。请进一步加强协同配合，按照职责抓好贯彻落实。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淄博市商务局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淄博市发展和改革委员会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淄博市工业和信息化局         淄博市财政局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淄博市市场监督管理局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2025年1月27日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手机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平板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智能手表（手环）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购新补贴实施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为深入贯彻落实党中央、国务院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>决策部署，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打造消费新增长点，进一步发挥消费在经济增长中的重要作用，根据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《商务部等5部门办公厅关于印发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手机、平板、智能手表（手环）购新补贴实施方案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的通知》（商办流通函〔2025〕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号）、《山东省商务厅等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5部门关于印发〈山东省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手机、平板、智能手表（手环）购新补贴实施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细则〉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的通知》（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>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商字〔202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号），制定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"/>
        </w:rPr>
        <w:t>细则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、补贴品种和补贴标准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1.补贴时间。</w:t>
      </w:r>
      <w:bookmarkStart w:id="1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平台上线之日起实施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，按国家统一部署时间结束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2.补贴对象。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具备完全民事行为能力的个人消费者。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3.补贴范围和标准。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个人消费者购买手机、平板、智能手表（手环）3类数码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品（单件销售价格不超过6000元），可享受购新补贴。每人每类可补贴1件，每件补贴比例为减去生产、流通环节及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移动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通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val="en-US" w:eastAsia="zh"/>
        </w:rPr>
        <w:t>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运营商所有优惠后最终销售价格的15％，每件最高不超过500元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二、补贴流程及方式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1.通过云闪付、微信等APP搜索“鲁换新”小程序，选择“淄博市”专栏，填写实名信息，完成实名认证。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消费者实名认证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后，根据购买种类领取相应补贴券，最多可获得3个品类补贴券。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3.消费者在政策期内可随时申领补贴资格，最多可领取3次，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每张补贴券有效期为3个自然日。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发生退货、退款均占用一次购买名额，不可再次申领该退货品类补贴券。补贴券核销截止日期为活动结束日。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4.消费者前往各</w:t>
      </w:r>
      <w:bookmarkStart w:id="2" w:name="OLE_LINK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政策参与主体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，购买政策适用商品，在订单支付前，向各政策参与主体出示补贴券二维码，扫码使用。补贴资格领取人和实际付款人必须一致。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三、审核流程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严格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审核校验。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指导平台建立参与活动商家库，实行动态管理；同时采取数字化手段，确保消费者身份信息真实、补贴商品交易真实，并对同一消费者补贴资格的唯一性、同一件商品享受补贴资金的唯一性进行校验。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（二）优化信息采集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补贴商品要当场拆封、开机并激活，政策参与主体需做好SN码、IMEI码等必要的商品信息采集工作，规范开具交易凭证与发票，并载明购买人、补贴产品的相关必要信息（SN码必填），要引导消费者配合做好必要的信息采集等工作，保护好消费者个人信息。确保所有信息真实无误后，由市级审核并上传至省平台系统校验,确保每笔交易闭环、可溯，有效防范骗补套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（三）强化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平台建设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 w:cs="Times New Roman"/>
          <w:color w:val="auto"/>
          <w:sz w:val="32"/>
          <w:szCs w:val="32"/>
          <w:lang w:val="en-US" w:eastAsia="zh-CN"/>
        </w:rPr>
        <w:t>平台负责与省级资格核验系统对接，有关信息按照规定统一提报。平台包含商家库、商品库、SN码库等内容，具有补贴申领、交易支付、订单核销、后台审核等功能，可实现交叉核验与比对印证。对虚假交易、大量囤货、骗补套补等加强监测预警，有效拦截各类异常交易订单，确保个人信息和数据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）强化协同配合。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发展改革委负责综合协调，牵头做好超长期特别国债支持资金分配。市商务局负责组织实施手机、平板、智能手表（手环）购新补贴政策工作，对购新交易资料进行审核，完成补贴资金审计及资金清算，提高资金使用效益。市财政局负责对补贴资金拨付进行监管，落实资金保障工作。市市场监管局负责加强手机等商品质量和价格监管，依法查处价格欺诈、虚假宣传等违法行为。各区县要做好相关政策宣传解读，做好政策答疑，及时回应社会关切，广泛收集群众意见，确保政策落地见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（二）营造良好市场环境。</w:t>
      </w:r>
      <w:r>
        <w:rPr>
          <w:rFonts w:hint="eastAsia" w:ascii="仿宋_GB2312" w:eastAsia="仿宋_GB2312" w:cs="仿宋_GB2312"/>
          <w:sz w:val="32"/>
          <w:szCs w:val="32"/>
        </w:rPr>
        <w:t>鼓励手机、平板、智能手表（手环）生产企业、流通企业开展优惠让利活动，支持移动通信运营商推出消费让利、信用购机等政策，引导金融机构和支付机构做好配套优惠支持，打好政策“组合拳”，让消费者享受更多实惠。做好相关政策宣传解读，及时回应社会关切，做好政策答疑，同时加强互动交流，收集群众意见，不断优化服务举措，确保政策落地见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（三）加强监督管理。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区县要进一步加强市场监管，采取有效措施掌握活动参与主体经营状况，依法遏制和打击借机涨价、非法翻新、以次充好等行为，及时发现制假售假、虚假宣传、价格欺诈等违法行为，严肃追究相关市场主体和人员的法律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"/>
        </w:rPr>
        <w:t>，涉嫌犯罪的移送司法机关追究刑事责任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，切实维护市场各方的合法权益。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（四）强化主体责任。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各政策参与主体对补贴资金安全负直接责任，在支付环节向消费者明确提示获取政府补贴金额，不得“先涨价后补贴”、变相涨价，不得发布虚假性、误导性信息，不得利用自身大数据优势作出有违消费者意愿的行为。要提升资金使用科学化、精细化水平，严格防范拆分发票、虚开发票、凑单开票以及“退货不退补”、“一机多卖”等不法行为，切实保障补贴资金安全。</w:t>
      </w:r>
    </w:p>
    <w:p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（五）强化安全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保障。各区县要指导各政策参与主体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加强组织领导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强化安全管理，优化工作措施，突出重大节假日和消费旺季关键时节，制定客流激增等突发情况应急预案；要增强服务意识，妥善处置消费纠纷，确保销售各环节顺畅衔接，为消费者提供高效、便捷的购物体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D0868"/>
    <w:rsid w:val="453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2025-01-27T07:33:00Z</dcterms:created>
  <dc:creator>阎路翔</dc:creator>
  <cp:lastModifiedBy>阎路翔</cp:lastModifiedBy>
  <dcterms:modified xsi:type="dcterms:W3CDTF">2025-01-27T07:34:32Z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5910E0A2B12B4747B7353E64ADB26F12</vt:lpwstr>
  </property>
</Properties>
</file>